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B4F47" w14:textId="77777777" w:rsidR="00D03A5D" w:rsidRPr="00893FB1" w:rsidRDefault="00174E09" w:rsidP="00D03A5D">
      <w:r>
        <w:rPr>
          <w:sz w:val="24"/>
        </w:rPr>
        <w:t xml:space="preserve">      </w:t>
      </w:r>
    </w:p>
    <w:p w14:paraId="1D8D435E" w14:textId="77777777" w:rsidR="00D03A5D" w:rsidRPr="00893FB1" w:rsidRDefault="00D03A5D" w:rsidP="00D03A5D"/>
    <w:p w14:paraId="4F5E2831" w14:textId="77777777" w:rsidR="00D03A5D" w:rsidRPr="00893FB1" w:rsidRDefault="00D03A5D" w:rsidP="00D03A5D">
      <w:pPr>
        <w:spacing w:after="0"/>
        <w:jc w:val="center"/>
        <w:rPr>
          <w:rFonts w:ascii="Times New Roman" w:eastAsia="Times New Roman" w:hAnsi="Times New Roman" w:cs="Times New Roman"/>
          <w:b/>
          <w:sz w:val="24"/>
          <w:szCs w:val="24"/>
        </w:rPr>
      </w:pPr>
    </w:p>
    <w:p w14:paraId="6A38BEBC" w14:textId="5E2C8DD1" w:rsidR="00D03A5D" w:rsidRPr="00893FB1" w:rsidRDefault="00D03A5D" w:rsidP="00D03A5D">
      <w:pPr>
        <w:spacing w:after="0"/>
        <w:ind w:left="1440" w:firstLine="720"/>
        <w:rPr>
          <w:rFonts w:ascii="Times New Roman" w:eastAsia="Times New Roman" w:hAnsi="Times New Roman" w:cs="Times New Roman"/>
          <w:b/>
          <w:sz w:val="24"/>
          <w:szCs w:val="24"/>
        </w:rPr>
      </w:pPr>
      <w:r w:rsidRPr="00893FB1">
        <w:rPr>
          <w:rFonts w:ascii="Times New Roman" w:eastAsia="Times New Roman" w:hAnsi="Times New Roman" w:cs="Times New Roman"/>
          <w:b/>
          <w:noProof/>
          <w:sz w:val="24"/>
          <w:szCs w:val="24"/>
        </w:rPr>
        <w:drawing>
          <wp:anchor distT="0" distB="0" distL="0" distR="0" simplePos="0" relativeHeight="251659264" behindDoc="0" locked="0" layoutInCell="1" allowOverlap="1" wp14:anchorId="68D60778" wp14:editId="75E973C3">
            <wp:simplePos x="0" y="0"/>
            <wp:positionH relativeFrom="column">
              <wp:posOffset>2428875</wp:posOffset>
            </wp:positionH>
            <wp:positionV relativeFrom="paragraph">
              <wp:posOffset>-609600</wp:posOffset>
            </wp:positionV>
            <wp:extent cx="914400" cy="9810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810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4"/>
          <w:szCs w:val="24"/>
        </w:rPr>
        <w:t>KABAR</w:t>
      </w:r>
      <w:r w:rsidRPr="00893FB1">
        <w:rPr>
          <w:rFonts w:ascii="Times New Roman" w:eastAsia="Times New Roman" w:hAnsi="Times New Roman" w:cs="Times New Roman"/>
          <w:b/>
          <w:sz w:val="24"/>
          <w:szCs w:val="24"/>
        </w:rPr>
        <w:t>AK                                     UNIVERSITY</w:t>
      </w:r>
    </w:p>
    <w:p w14:paraId="768B9705" w14:textId="548E0EAE" w:rsidR="00D03A5D" w:rsidRDefault="00D03A5D" w:rsidP="00D03A5D">
      <w:pPr>
        <w:spacing w:line="240" w:lineRule="auto"/>
        <w:rPr>
          <w:sz w:val="24"/>
        </w:rPr>
      </w:pPr>
    </w:p>
    <w:p w14:paraId="1C913FBF" w14:textId="1BA726E3" w:rsidR="0098561A" w:rsidRPr="00CB0B55" w:rsidRDefault="00174E09" w:rsidP="00174E09">
      <w:pPr>
        <w:spacing w:line="240" w:lineRule="auto"/>
        <w:ind w:left="2880"/>
        <w:rPr>
          <w:rFonts w:ascii="Times New Roman" w:hAnsi="Times New Roman" w:cs="Times New Roman"/>
          <w:b/>
          <w:bCs/>
          <w:sz w:val="24"/>
          <w:szCs w:val="24"/>
        </w:rPr>
      </w:pPr>
      <w:r>
        <w:rPr>
          <w:sz w:val="24"/>
        </w:rPr>
        <w:t xml:space="preserve"> </w:t>
      </w:r>
      <w:r w:rsidR="00A51319" w:rsidRPr="00CB0B55">
        <w:rPr>
          <w:rFonts w:ascii="Times New Roman" w:hAnsi="Times New Roman" w:cs="Times New Roman"/>
          <w:b/>
          <w:bCs/>
          <w:sz w:val="24"/>
          <w:szCs w:val="24"/>
        </w:rPr>
        <w:t>SCHOOL OF EDUCATION</w:t>
      </w:r>
    </w:p>
    <w:p w14:paraId="0B4750FD" w14:textId="002E1FBA" w:rsidR="00A51319" w:rsidRPr="00CB0B55" w:rsidRDefault="00174E09" w:rsidP="00174E09">
      <w:pPr>
        <w:spacing w:line="240" w:lineRule="auto"/>
        <w:ind w:left="2880"/>
        <w:rPr>
          <w:rFonts w:ascii="Times New Roman" w:hAnsi="Times New Roman" w:cs="Times New Roman"/>
          <w:b/>
          <w:bCs/>
          <w:sz w:val="24"/>
          <w:szCs w:val="24"/>
        </w:rPr>
      </w:pPr>
      <w:r>
        <w:rPr>
          <w:rFonts w:ascii="Times New Roman" w:hAnsi="Times New Roman" w:cs="Times New Roman"/>
          <w:b/>
          <w:bCs/>
          <w:sz w:val="24"/>
          <w:szCs w:val="24"/>
        </w:rPr>
        <w:t xml:space="preserve"> </w:t>
      </w:r>
      <w:r w:rsidR="00A51319" w:rsidRPr="00CB0B55">
        <w:rPr>
          <w:rFonts w:ascii="Times New Roman" w:hAnsi="Times New Roman" w:cs="Times New Roman"/>
          <w:b/>
          <w:bCs/>
          <w:sz w:val="24"/>
          <w:szCs w:val="24"/>
        </w:rPr>
        <w:t>P O BOX 20157, KABARAK, KENYA</w:t>
      </w:r>
    </w:p>
    <w:p w14:paraId="49FAC224" w14:textId="3C4AE1D5" w:rsidR="00237724" w:rsidRPr="00CB0B55" w:rsidRDefault="00A51319" w:rsidP="00CB0B55">
      <w:pPr>
        <w:spacing w:line="240" w:lineRule="auto"/>
        <w:rPr>
          <w:rFonts w:ascii="Times New Roman" w:hAnsi="Times New Roman" w:cs="Times New Roman"/>
          <w:b/>
          <w:bCs/>
          <w:sz w:val="24"/>
          <w:szCs w:val="24"/>
        </w:rPr>
      </w:pPr>
      <w:r w:rsidRPr="00CB0B55">
        <w:rPr>
          <w:rFonts w:ascii="Times New Roman" w:hAnsi="Times New Roman" w:cs="Times New Roman"/>
          <w:b/>
          <w:bCs/>
          <w:sz w:val="24"/>
          <w:szCs w:val="24"/>
        </w:rPr>
        <w:t xml:space="preserve">COURSE CODE: </w:t>
      </w:r>
      <w:r w:rsidR="00237724" w:rsidRPr="00CB0B55">
        <w:rPr>
          <w:rFonts w:ascii="Times New Roman" w:hAnsi="Times New Roman" w:cs="Times New Roman"/>
          <w:b/>
          <w:bCs/>
          <w:sz w:val="24"/>
          <w:szCs w:val="24"/>
        </w:rPr>
        <w:t xml:space="preserve">EDCI 711 </w:t>
      </w:r>
      <w:r w:rsidRPr="00CB0B55">
        <w:rPr>
          <w:rFonts w:ascii="Times New Roman" w:hAnsi="Times New Roman" w:cs="Times New Roman"/>
          <w:b/>
          <w:bCs/>
          <w:sz w:val="24"/>
          <w:szCs w:val="24"/>
        </w:rPr>
        <w:t xml:space="preserve">  </w:t>
      </w:r>
      <w:r w:rsidR="00CB0B55">
        <w:rPr>
          <w:rFonts w:ascii="Times New Roman" w:hAnsi="Times New Roman" w:cs="Times New Roman"/>
          <w:b/>
          <w:bCs/>
          <w:sz w:val="24"/>
          <w:szCs w:val="24"/>
        </w:rPr>
        <w:t xml:space="preserve">    </w:t>
      </w:r>
      <w:r w:rsidRPr="00CB0B55">
        <w:rPr>
          <w:rFonts w:ascii="Times New Roman" w:hAnsi="Times New Roman" w:cs="Times New Roman"/>
          <w:b/>
          <w:bCs/>
          <w:sz w:val="24"/>
          <w:szCs w:val="24"/>
        </w:rPr>
        <w:t xml:space="preserve">COURSE TITLE: </w:t>
      </w:r>
      <w:r w:rsidR="00237724" w:rsidRPr="00CB0B55">
        <w:rPr>
          <w:rFonts w:ascii="Times New Roman" w:hAnsi="Times New Roman" w:cs="Times New Roman"/>
          <w:b/>
          <w:bCs/>
          <w:sz w:val="24"/>
          <w:szCs w:val="24"/>
        </w:rPr>
        <w:t>CURRICULUM CHANGE AND INNOVATION</w:t>
      </w:r>
    </w:p>
    <w:p w14:paraId="33F6BCD1" w14:textId="621C2FE4" w:rsidR="00237724" w:rsidRDefault="00237724" w:rsidP="00CB0B55">
      <w:pPr>
        <w:spacing w:line="240" w:lineRule="auto"/>
        <w:rPr>
          <w:rFonts w:ascii="Times New Roman" w:hAnsi="Times New Roman" w:cs="Times New Roman"/>
          <w:sz w:val="24"/>
          <w:szCs w:val="24"/>
        </w:rPr>
      </w:pPr>
      <w:r w:rsidRPr="00CB0B55">
        <w:rPr>
          <w:rFonts w:ascii="Times New Roman" w:hAnsi="Times New Roman" w:cs="Times New Roman"/>
          <w:sz w:val="24"/>
          <w:szCs w:val="24"/>
        </w:rPr>
        <w:t>CF: 3.0</w:t>
      </w:r>
      <w:r w:rsidR="00A51319" w:rsidRPr="00CB0B55">
        <w:rPr>
          <w:rFonts w:ascii="Times New Roman" w:hAnsi="Times New Roman" w:cs="Times New Roman"/>
          <w:sz w:val="24"/>
          <w:szCs w:val="24"/>
        </w:rPr>
        <w:t xml:space="preserve">  </w:t>
      </w:r>
    </w:p>
    <w:p w14:paraId="6E6615A4" w14:textId="48A59CF9" w:rsidR="00174E09" w:rsidRPr="00CB0B55" w:rsidRDefault="00174E09" w:rsidP="00CB0B55">
      <w:pPr>
        <w:spacing w:line="240" w:lineRule="auto"/>
        <w:rPr>
          <w:rFonts w:ascii="Times New Roman" w:hAnsi="Times New Roman" w:cs="Times New Roman"/>
          <w:sz w:val="24"/>
          <w:szCs w:val="24"/>
        </w:rPr>
      </w:pPr>
      <w:r>
        <w:rPr>
          <w:rFonts w:ascii="Times New Roman" w:hAnsi="Times New Roman" w:cs="Times New Roman"/>
          <w:sz w:val="24"/>
          <w:szCs w:val="24"/>
        </w:rPr>
        <w:t>Lecture Hours: 45</w:t>
      </w:r>
    </w:p>
    <w:p w14:paraId="1BB65A52" w14:textId="77777777" w:rsidR="00237724" w:rsidRPr="00CB0B55" w:rsidRDefault="00A51319" w:rsidP="00CB0B55">
      <w:pPr>
        <w:spacing w:line="240" w:lineRule="auto"/>
        <w:rPr>
          <w:rFonts w:ascii="Times New Roman" w:hAnsi="Times New Roman" w:cs="Times New Roman"/>
          <w:b/>
          <w:bCs/>
          <w:sz w:val="24"/>
          <w:szCs w:val="24"/>
        </w:rPr>
      </w:pPr>
      <w:r w:rsidRPr="00CB0B55">
        <w:rPr>
          <w:rFonts w:ascii="Times New Roman" w:hAnsi="Times New Roman" w:cs="Times New Roman"/>
          <w:b/>
          <w:bCs/>
          <w:sz w:val="24"/>
          <w:szCs w:val="24"/>
        </w:rPr>
        <w:t>COURSE OUTLINE</w:t>
      </w:r>
    </w:p>
    <w:p w14:paraId="3DB3BEB3" w14:textId="77777777" w:rsidR="00A51319" w:rsidRPr="00CB0B55" w:rsidRDefault="00A51319" w:rsidP="00CB0B55">
      <w:pPr>
        <w:spacing w:line="240" w:lineRule="auto"/>
        <w:rPr>
          <w:rFonts w:ascii="Times New Roman" w:hAnsi="Times New Roman" w:cs="Times New Roman"/>
          <w:sz w:val="24"/>
          <w:szCs w:val="24"/>
        </w:rPr>
      </w:pPr>
      <w:r w:rsidRPr="00CB0B55">
        <w:rPr>
          <w:rFonts w:ascii="Times New Roman" w:hAnsi="Times New Roman" w:cs="Times New Roman"/>
          <w:sz w:val="24"/>
          <w:szCs w:val="24"/>
        </w:rPr>
        <w:t xml:space="preserve">LECTURER: DR Kobiah   Cell Phone: 0724719311   Email: </w:t>
      </w:r>
      <w:hyperlink r:id="rId8" w:history="1">
        <w:r w:rsidRPr="00CB0B55">
          <w:rPr>
            <w:rStyle w:val="Hyperlink"/>
            <w:rFonts w:ascii="Times New Roman" w:hAnsi="Times New Roman" w:cs="Times New Roman"/>
            <w:sz w:val="24"/>
            <w:szCs w:val="24"/>
          </w:rPr>
          <w:t>lkobiah@kabarak.ac.ke</w:t>
        </w:r>
      </w:hyperlink>
    </w:p>
    <w:p w14:paraId="33A7BABC" w14:textId="25E04380" w:rsidR="00A51319" w:rsidRPr="00CB0B55" w:rsidRDefault="00A51319" w:rsidP="00CB0B55">
      <w:pPr>
        <w:spacing w:line="240" w:lineRule="auto"/>
        <w:rPr>
          <w:rFonts w:ascii="Times New Roman" w:hAnsi="Times New Roman" w:cs="Times New Roman"/>
          <w:sz w:val="24"/>
          <w:szCs w:val="24"/>
        </w:rPr>
      </w:pPr>
      <w:r w:rsidRPr="00CB0B55">
        <w:rPr>
          <w:rFonts w:ascii="Times New Roman" w:hAnsi="Times New Roman" w:cs="Times New Roman"/>
          <w:sz w:val="24"/>
          <w:szCs w:val="24"/>
        </w:rPr>
        <w:t xml:space="preserve">Contact Time </w:t>
      </w:r>
      <w:r w:rsidR="00174E09">
        <w:rPr>
          <w:rFonts w:ascii="Times New Roman" w:hAnsi="Times New Roman" w:cs="Times New Roman"/>
          <w:sz w:val="24"/>
          <w:szCs w:val="24"/>
        </w:rPr>
        <w:t>Monday 5-</w:t>
      </w:r>
      <w:r w:rsidRPr="00CB0B55">
        <w:rPr>
          <w:rFonts w:ascii="Times New Roman" w:hAnsi="Times New Roman" w:cs="Times New Roman"/>
          <w:sz w:val="24"/>
          <w:szCs w:val="24"/>
        </w:rPr>
        <w:t>-</w:t>
      </w:r>
      <w:r w:rsidR="00174E09">
        <w:rPr>
          <w:rFonts w:ascii="Times New Roman" w:hAnsi="Times New Roman" w:cs="Times New Roman"/>
          <w:sz w:val="24"/>
          <w:szCs w:val="24"/>
        </w:rPr>
        <w:t>6</w:t>
      </w:r>
      <w:r w:rsidRPr="00CB0B55">
        <w:rPr>
          <w:rFonts w:ascii="Times New Roman" w:hAnsi="Times New Roman" w:cs="Times New Roman"/>
          <w:sz w:val="24"/>
          <w:szCs w:val="24"/>
        </w:rPr>
        <w:t xml:space="preserve"> </w:t>
      </w:r>
      <w:r w:rsidR="00174E09">
        <w:rPr>
          <w:rFonts w:ascii="Times New Roman" w:hAnsi="Times New Roman" w:cs="Times New Roman"/>
          <w:sz w:val="24"/>
          <w:szCs w:val="24"/>
        </w:rPr>
        <w:t>pm</w:t>
      </w:r>
      <w:r w:rsidRPr="00CB0B55">
        <w:rPr>
          <w:rFonts w:ascii="Times New Roman" w:hAnsi="Times New Roman" w:cs="Times New Roman"/>
          <w:sz w:val="24"/>
          <w:szCs w:val="24"/>
        </w:rPr>
        <w:t xml:space="preserve">      Consultation Time </w:t>
      </w:r>
      <w:r w:rsidR="00174E09">
        <w:rPr>
          <w:rFonts w:ascii="Times New Roman" w:hAnsi="Times New Roman" w:cs="Times New Roman"/>
          <w:sz w:val="24"/>
          <w:szCs w:val="24"/>
        </w:rPr>
        <w:t>8</w:t>
      </w:r>
      <w:r w:rsidR="00A22720" w:rsidRPr="00CB0B55">
        <w:rPr>
          <w:rFonts w:ascii="Times New Roman" w:hAnsi="Times New Roman" w:cs="Times New Roman"/>
          <w:sz w:val="24"/>
          <w:szCs w:val="24"/>
        </w:rPr>
        <w:t xml:space="preserve"> -</w:t>
      </w:r>
      <w:r w:rsidR="00174E09">
        <w:rPr>
          <w:rFonts w:ascii="Times New Roman" w:hAnsi="Times New Roman" w:cs="Times New Roman"/>
          <w:sz w:val="24"/>
          <w:szCs w:val="24"/>
        </w:rPr>
        <w:t>9am</w:t>
      </w:r>
    </w:p>
    <w:p w14:paraId="44B392BE" w14:textId="77777777" w:rsidR="00237724" w:rsidRPr="00CB0B55" w:rsidRDefault="00237724" w:rsidP="00CB0B55">
      <w:pPr>
        <w:spacing w:line="240" w:lineRule="auto"/>
        <w:rPr>
          <w:rFonts w:ascii="Times New Roman" w:hAnsi="Times New Roman" w:cs="Times New Roman"/>
          <w:sz w:val="24"/>
          <w:szCs w:val="24"/>
        </w:rPr>
      </w:pPr>
      <w:r w:rsidRPr="00CB0B55">
        <w:rPr>
          <w:rFonts w:ascii="Times New Roman" w:hAnsi="Times New Roman" w:cs="Times New Roman"/>
          <w:sz w:val="24"/>
          <w:szCs w:val="24"/>
        </w:rPr>
        <w:t>PREREQUISTE: NONE</w:t>
      </w:r>
    </w:p>
    <w:p w14:paraId="1CF75619" w14:textId="77777777" w:rsidR="00CB0B55" w:rsidRDefault="00CB0B55" w:rsidP="00237724">
      <w:pPr>
        <w:rPr>
          <w:b/>
          <w:bCs/>
          <w:sz w:val="24"/>
        </w:rPr>
      </w:pPr>
    </w:p>
    <w:p w14:paraId="381151B3" w14:textId="1FC67EB3" w:rsidR="00237724" w:rsidRPr="002B74C0" w:rsidRDefault="00237724" w:rsidP="00237724">
      <w:pPr>
        <w:rPr>
          <w:b/>
          <w:bCs/>
          <w:sz w:val="24"/>
        </w:rPr>
      </w:pPr>
      <w:r w:rsidRPr="002B74C0">
        <w:rPr>
          <w:b/>
          <w:bCs/>
          <w:sz w:val="24"/>
        </w:rPr>
        <w:t>PURPOSE OF THE COURSE</w:t>
      </w:r>
    </w:p>
    <w:p w14:paraId="0B780F3B" w14:textId="77777777" w:rsidR="00237724" w:rsidRDefault="00237724" w:rsidP="00237724">
      <w:pPr>
        <w:rPr>
          <w:rFonts w:ascii="Times New Roman" w:hAnsi="Times New Roman" w:cs="Times New Roman"/>
          <w:sz w:val="24"/>
          <w:szCs w:val="24"/>
        </w:rPr>
      </w:pPr>
      <w:r>
        <w:rPr>
          <w:rFonts w:ascii="Times New Roman" w:hAnsi="Times New Roman" w:cs="Times New Roman"/>
          <w:sz w:val="24"/>
          <w:szCs w:val="24"/>
        </w:rPr>
        <w:t xml:space="preserve">The purpose of this course is to expose students to the bases for curriculum innovation and change. Curriculums are not static and the changing environment in all fronts and especially in pedagogical practices and technology, requirements for and innovative curriculum leading the change process, how to bring all stakeholders on board and achieve the required innovation state </w:t>
      </w:r>
    </w:p>
    <w:p w14:paraId="17ECFDB0" w14:textId="77777777" w:rsidR="00237724" w:rsidRPr="00237724" w:rsidRDefault="00237724" w:rsidP="00237724">
      <w:pPr>
        <w:rPr>
          <w:rFonts w:ascii="Times New Roman" w:hAnsi="Times New Roman" w:cs="Times New Roman"/>
          <w:b/>
          <w:bCs/>
          <w:sz w:val="24"/>
          <w:szCs w:val="24"/>
        </w:rPr>
      </w:pPr>
      <w:r w:rsidRPr="00237724">
        <w:rPr>
          <w:rFonts w:ascii="Times New Roman" w:hAnsi="Times New Roman" w:cs="Times New Roman"/>
          <w:b/>
          <w:bCs/>
          <w:sz w:val="24"/>
          <w:szCs w:val="24"/>
        </w:rPr>
        <w:t>Expected Learning outcome</w:t>
      </w:r>
    </w:p>
    <w:p w14:paraId="79CD05B3" w14:textId="77777777" w:rsidR="00237724" w:rsidRDefault="00237724" w:rsidP="00237724">
      <w:pPr>
        <w:rPr>
          <w:rFonts w:ascii="Times New Roman" w:hAnsi="Times New Roman" w:cs="Times New Roman"/>
          <w:sz w:val="24"/>
          <w:szCs w:val="24"/>
        </w:rPr>
      </w:pPr>
      <w:r>
        <w:rPr>
          <w:rFonts w:ascii="Times New Roman" w:hAnsi="Times New Roman" w:cs="Times New Roman"/>
          <w:sz w:val="24"/>
          <w:szCs w:val="24"/>
        </w:rPr>
        <w:t>By the end of the course, the learner should be able to:</w:t>
      </w:r>
    </w:p>
    <w:p w14:paraId="4960B025" w14:textId="77777777" w:rsidR="00237724" w:rsidRPr="004D0B77" w:rsidRDefault="00237724" w:rsidP="004D0B77">
      <w:pPr>
        <w:pStyle w:val="ListParagraph"/>
        <w:numPr>
          <w:ilvl w:val="0"/>
          <w:numId w:val="1"/>
        </w:numPr>
        <w:rPr>
          <w:rFonts w:ascii="Times New Roman" w:hAnsi="Times New Roman" w:cs="Times New Roman"/>
          <w:sz w:val="24"/>
          <w:szCs w:val="24"/>
        </w:rPr>
      </w:pPr>
      <w:r w:rsidRPr="004D0B77">
        <w:rPr>
          <w:rFonts w:ascii="Times New Roman" w:hAnsi="Times New Roman" w:cs="Times New Roman"/>
          <w:sz w:val="24"/>
          <w:szCs w:val="24"/>
        </w:rPr>
        <w:t>Explain reasons why curriculum will need innovation and change</w:t>
      </w:r>
    </w:p>
    <w:p w14:paraId="1D5248B2" w14:textId="77777777" w:rsidR="00237724" w:rsidRPr="004D0B77" w:rsidRDefault="00237724" w:rsidP="004D0B77">
      <w:pPr>
        <w:pStyle w:val="ListParagraph"/>
        <w:numPr>
          <w:ilvl w:val="0"/>
          <w:numId w:val="1"/>
        </w:numPr>
        <w:rPr>
          <w:rFonts w:ascii="Times New Roman" w:hAnsi="Times New Roman" w:cs="Times New Roman"/>
          <w:sz w:val="24"/>
          <w:szCs w:val="24"/>
        </w:rPr>
      </w:pPr>
      <w:r w:rsidRPr="004D0B77">
        <w:rPr>
          <w:rFonts w:ascii="Times New Roman" w:hAnsi="Times New Roman" w:cs="Times New Roman"/>
          <w:sz w:val="24"/>
          <w:szCs w:val="24"/>
        </w:rPr>
        <w:t>Discuss the role of change agents in curriculum change and innovation</w:t>
      </w:r>
    </w:p>
    <w:p w14:paraId="78BB928D" w14:textId="77777777" w:rsidR="00237724" w:rsidRPr="004D0B77" w:rsidRDefault="00237724" w:rsidP="004D0B77">
      <w:pPr>
        <w:pStyle w:val="ListParagraph"/>
        <w:numPr>
          <w:ilvl w:val="0"/>
          <w:numId w:val="1"/>
        </w:numPr>
        <w:rPr>
          <w:rFonts w:ascii="Times New Roman" w:hAnsi="Times New Roman" w:cs="Times New Roman"/>
          <w:sz w:val="24"/>
          <w:szCs w:val="24"/>
        </w:rPr>
      </w:pPr>
      <w:r w:rsidRPr="004D0B77">
        <w:rPr>
          <w:rFonts w:ascii="Times New Roman" w:hAnsi="Times New Roman" w:cs="Times New Roman"/>
          <w:sz w:val="24"/>
          <w:szCs w:val="24"/>
        </w:rPr>
        <w:t>Explain the role of various stakeholders in curriculum change and innovation</w:t>
      </w:r>
    </w:p>
    <w:p w14:paraId="4EF22CC6" w14:textId="77777777" w:rsidR="00237724" w:rsidRPr="004D0B77" w:rsidRDefault="00237724" w:rsidP="004D0B77">
      <w:pPr>
        <w:pStyle w:val="ListParagraph"/>
        <w:numPr>
          <w:ilvl w:val="0"/>
          <w:numId w:val="1"/>
        </w:numPr>
        <w:rPr>
          <w:rFonts w:ascii="Times New Roman" w:hAnsi="Times New Roman" w:cs="Times New Roman"/>
          <w:sz w:val="24"/>
          <w:szCs w:val="24"/>
        </w:rPr>
      </w:pPr>
      <w:r w:rsidRPr="004D0B77">
        <w:rPr>
          <w:rFonts w:ascii="Times New Roman" w:hAnsi="Times New Roman" w:cs="Times New Roman"/>
          <w:sz w:val="24"/>
          <w:szCs w:val="24"/>
        </w:rPr>
        <w:t>Apply change theories and models in a research paper</w:t>
      </w:r>
    </w:p>
    <w:p w14:paraId="6451705B" w14:textId="17232C19" w:rsidR="00237724" w:rsidRPr="00CB0B55" w:rsidRDefault="00237724" w:rsidP="00237724">
      <w:pPr>
        <w:pStyle w:val="ListParagraph"/>
        <w:numPr>
          <w:ilvl w:val="0"/>
          <w:numId w:val="1"/>
        </w:numPr>
        <w:rPr>
          <w:rFonts w:ascii="Times New Roman" w:hAnsi="Times New Roman" w:cs="Times New Roman"/>
          <w:sz w:val="24"/>
          <w:szCs w:val="24"/>
        </w:rPr>
      </w:pPr>
      <w:r w:rsidRPr="004D0B77">
        <w:rPr>
          <w:rFonts w:ascii="Times New Roman" w:hAnsi="Times New Roman" w:cs="Times New Roman"/>
          <w:sz w:val="24"/>
          <w:szCs w:val="24"/>
        </w:rPr>
        <w:t>Analyse an existing curriculum, plan and institute change</w:t>
      </w:r>
    </w:p>
    <w:p w14:paraId="69AA9205" w14:textId="65B3B6CF" w:rsidR="001044A4" w:rsidRPr="00CB0B55" w:rsidRDefault="002B74C0" w:rsidP="00237724">
      <w:pPr>
        <w:rPr>
          <w:rFonts w:ascii="Times New Roman" w:hAnsi="Times New Roman" w:cs="Times New Roman"/>
          <w:b/>
          <w:bCs/>
          <w:sz w:val="24"/>
          <w:szCs w:val="24"/>
        </w:rPr>
      </w:pPr>
      <w:r w:rsidRPr="00CB0B55">
        <w:rPr>
          <w:rFonts w:ascii="Times New Roman" w:hAnsi="Times New Roman" w:cs="Times New Roman"/>
          <w:b/>
          <w:bCs/>
          <w:sz w:val="24"/>
          <w:szCs w:val="24"/>
        </w:rPr>
        <w:t>Course Content</w:t>
      </w:r>
    </w:p>
    <w:p w14:paraId="73DA40F8" w14:textId="0662C14B" w:rsidR="00B6448F" w:rsidRDefault="001044A4" w:rsidP="00237724">
      <w:pPr>
        <w:rPr>
          <w:rFonts w:ascii="Times New Roman" w:hAnsi="Times New Roman" w:cs="Times New Roman"/>
          <w:sz w:val="24"/>
          <w:szCs w:val="24"/>
        </w:rPr>
      </w:pPr>
      <w:r>
        <w:rPr>
          <w:rFonts w:ascii="Times New Roman" w:hAnsi="Times New Roman" w:cs="Times New Roman"/>
          <w:sz w:val="24"/>
          <w:szCs w:val="24"/>
        </w:rPr>
        <w:lastRenderedPageBreak/>
        <w:t>Definition of curriculum innovation and change, pedagogical changes, students centred learning, changing students needs, changing students profiles, technological changes, market changes, separating what works and hat does not work, spearheading change process, dealing with resistance and challenges to change, critical view of curriculum, curriculum development models, building capacity to accommodate change, imple</w:t>
      </w:r>
      <w:r w:rsidR="008152BA">
        <w:rPr>
          <w:rFonts w:ascii="Times New Roman" w:hAnsi="Times New Roman" w:cs="Times New Roman"/>
          <w:sz w:val="24"/>
          <w:szCs w:val="24"/>
        </w:rPr>
        <w:t>me</w:t>
      </w:r>
      <w:r>
        <w:rPr>
          <w:rFonts w:ascii="Times New Roman" w:hAnsi="Times New Roman" w:cs="Times New Roman"/>
          <w:sz w:val="24"/>
          <w:szCs w:val="24"/>
        </w:rPr>
        <w:t>ntation process, quality assurance</w:t>
      </w:r>
    </w:p>
    <w:p w14:paraId="13D1C6B7" w14:textId="77777777" w:rsidR="006C3A42" w:rsidRPr="006C3A42" w:rsidRDefault="006C3A42" w:rsidP="006C3A42">
      <w:pPr>
        <w:spacing w:after="0" w:line="240" w:lineRule="auto"/>
        <w:contextualSpacing/>
        <w:jc w:val="both"/>
        <w:rPr>
          <w:rFonts w:ascii="Times New Roman" w:eastAsia="Times New Roman" w:hAnsi="Times New Roman" w:cs="Times New Roman"/>
          <w:b/>
          <w:sz w:val="24"/>
          <w:szCs w:val="24"/>
        </w:rPr>
      </w:pPr>
      <w:bookmarkStart w:id="0" w:name="_Hlk6500105"/>
      <w:r w:rsidRPr="006C3A42">
        <w:rPr>
          <w:rFonts w:ascii="Times New Roman" w:eastAsia="Times New Roman" w:hAnsi="Times New Roman" w:cs="Times New Roman"/>
          <w:b/>
          <w:sz w:val="24"/>
          <w:szCs w:val="24"/>
        </w:rPr>
        <w:t>Delivery Mode</w:t>
      </w:r>
    </w:p>
    <w:p w14:paraId="71C10483" w14:textId="77777777" w:rsidR="006C3A42" w:rsidRPr="006C3A42" w:rsidRDefault="006C3A42" w:rsidP="006C3A42">
      <w:pPr>
        <w:spacing w:after="0" w:line="240" w:lineRule="auto"/>
        <w:contextualSpacing/>
        <w:jc w:val="both"/>
        <w:rPr>
          <w:rFonts w:ascii="Times New Roman" w:eastAsia="Times New Roman" w:hAnsi="Times New Roman" w:cs="Times New Roman"/>
          <w:b/>
          <w:sz w:val="24"/>
          <w:szCs w:val="24"/>
        </w:rPr>
      </w:pPr>
      <w:r w:rsidRPr="006C3A42">
        <w:rPr>
          <w:rFonts w:ascii="Times New Roman" w:eastAsia="Times New Roman" w:hAnsi="Times New Roman" w:cs="Times New Roman"/>
          <w:sz w:val="24"/>
          <w:szCs w:val="24"/>
        </w:rPr>
        <w:t xml:space="preserve">Lectures, project, case studies, independent studies, group discussions and presentations, Library and online search, </w:t>
      </w:r>
    </w:p>
    <w:p w14:paraId="19D94504" w14:textId="5C3AA951" w:rsidR="006C3A42" w:rsidRPr="006C3A42" w:rsidRDefault="006C3A42" w:rsidP="006C3A42">
      <w:pPr>
        <w:spacing w:after="0" w:line="240" w:lineRule="auto"/>
        <w:jc w:val="both"/>
        <w:rPr>
          <w:rFonts w:ascii="Times New Roman" w:eastAsia="Times New Roman" w:hAnsi="Times New Roman" w:cs="Times New Roman"/>
          <w:b/>
          <w:sz w:val="24"/>
          <w:szCs w:val="24"/>
        </w:rPr>
      </w:pPr>
      <w:r w:rsidRPr="006C3A42">
        <w:rPr>
          <w:rFonts w:ascii="Times New Roman" w:eastAsia="Times New Roman" w:hAnsi="Times New Roman" w:cs="Times New Roman"/>
          <w:sz w:val="24"/>
          <w:szCs w:val="24"/>
        </w:rPr>
        <w:tab/>
        <w:t xml:space="preserve">      </w:t>
      </w:r>
    </w:p>
    <w:p w14:paraId="3F396FD6" w14:textId="77777777" w:rsidR="006C3A42" w:rsidRPr="006C3A42" w:rsidRDefault="006C3A42" w:rsidP="006C3A42">
      <w:pPr>
        <w:keepNext/>
        <w:keepLines/>
        <w:spacing w:before="40" w:after="0" w:line="240" w:lineRule="auto"/>
        <w:jc w:val="both"/>
        <w:outlineLvl w:val="2"/>
        <w:rPr>
          <w:rFonts w:ascii="Times New Roman" w:eastAsiaTheme="majorEastAsia" w:hAnsi="Times New Roman" w:cs="Times New Roman"/>
          <w:color w:val="1F3763" w:themeColor="accent1" w:themeShade="7F"/>
          <w:sz w:val="24"/>
          <w:szCs w:val="24"/>
        </w:rPr>
      </w:pPr>
      <w:bookmarkStart w:id="1" w:name="_Toc5293642"/>
      <w:r w:rsidRPr="006C3A42">
        <w:rPr>
          <w:rFonts w:ascii="Times New Roman" w:eastAsiaTheme="majorEastAsia" w:hAnsi="Times New Roman" w:cs="Times New Roman"/>
          <w:color w:val="1F3763" w:themeColor="accent1" w:themeShade="7F"/>
          <w:sz w:val="24"/>
          <w:szCs w:val="24"/>
        </w:rPr>
        <w:t>Instructional Materials/Equipment</w:t>
      </w:r>
      <w:bookmarkEnd w:id="1"/>
    </w:p>
    <w:p w14:paraId="1984463A" w14:textId="77777777" w:rsidR="006C3A42" w:rsidRPr="006C3A42" w:rsidRDefault="006C3A42" w:rsidP="006C3A42">
      <w:pPr>
        <w:spacing w:after="0" w:line="240" w:lineRule="auto"/>
        <w:jc w:val="both"/>
        <w:rPr>
          <w:rFonts w:ascii="Times New Roman" w:eastAsia="Times New Roman" w:hAnsi="Times New Roman" w:cs="Times New Roman"/>
          <w:sz w:val="24"/>
          <w:szCs w:val="24"/>
        </w:rPr>
      </w:pPr>
      <w:r w:rsidRPr="006C3A42">
        <w:rPr>
          <w:rFonts w:ascii="Times New Roman" w:eastAsia="Times New Roman" w:hAnsi="Times New Roman" w:cs="Times New Roman"/>
          <w:sz w:val="24"/>
          <w:szCs w:val="24"/>
        </w:rPr>
        <w:t>Textbooks, Whiteboards, handouts and library services, internet, videos, projectors</w:t>
      </w:r>
    </w:p>
    <w:p w14:paraId="0286DE9D" w14:textId="77777777" w:rsidR="006C3A42" w:rsidRPr="006C3A42" w:rsidRDefault="006C3A42" w:rsidP="006C3A42">
      <w:pPr>
        <w:autoSpaceDE w:val="0"/>
        <w:autoSpaceDN w:val="0"/>
        <w:adjustRightInd w:val="0"/>
        <w:spacing w:after="0" w:line="240" w:lineRule="auto"/>
        <w:jc w:val="both"/>
        <w:rPr>
          <w:rFonts w:ascii="Times New Roman" w:eastAsia="Times New Roman" w:hAnsi="Times New Roman" w:cs="Times New Roman"/>
          <w:b/>
          <w:bCs/>
          <w:sz w:val="24"/>
          <w:szCs w:val="24"/>
        </w:rPr>
      </w:pPr>
    </w:p>
    <w:p w14:paraId="7FFC9AF0" w14:textId="6E1BEFD2" w:rsidR="00D27E85" w:rsidRDefault="000E77FF" w:rsidP="006C3A42">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SCHEDULE</w:t>
      </w:r>
      <w:bookmarkStart w:id="2" w:name="_GoBack"/>
      <w:bookmarkEnd w:id="2"/>
    </w:p>
    <w:p w14:paraId="1E51F8A3" w14:textId="77777777" w:rsidR="00D27E85" w:rsidRDefault="00D27E85" w:rsidP="006C3A42">
      <w:pPr>
        <w:autoSpaceDE w:val="0"/>
        <w:autoSpaceDN w:val="0"/>
        <w:adjustRightInd w:val="0"/>
        <w:spacing w:after="0" w:line="240" w:lineRule="auto"/>
        <w:jc w:val="both"/>
        <w:rPr>
          <w:rFonts w:ascii="Times New Roman" w:eastAsia="Times New Roman" w:hAnsi="Times New Roman" w:cs="Times New Roman"/>
          <w:b/>
          <w:bCs/>
          <w:sz w:val="24"/>
          <w:szCs w:val="24"/>
        </w:rPr>
      </w:pPr>
    </w:p>
    <w:p w14:paraId="5644BF8C" w14:textId="77777777" w:rsidR="00D27E85" w:rsidRDefault="00D27E85" w:rsidP="006C3A42">
      <w:pPr>
        <w:autoSpaceDE w:val="0"/>
        <w:autoSpaceDN w:val="0"/>
        <w:adjustRightInd w:val="0"/>
        <w:spacing w:after="0" w:line="240" w:lineRule="auto"/>
        <w:jc w:val="both"/>
        <w:rPr>
          <w:rFonts w:ascii="Times New Roman" w:eastAsia="Times New Roman" w:hAnsi="Times New Roman" w:cs="Times New Roman"/>
          <w:b/>
          <w:bCs/>
          <w:sz w:val="24"/>
          <w:szCs w:val="24"/>
        </w:rPr>
      </w:pPr>
    </w:p>
    <w:tbl>
      <w:tblPr>
        <w:tblStyle w:val="TableGrid"/>
        <w:tblW w:w="10070" w:type="dxa"/>
        <w:tblInd w:w="720" w:type="dxa"/>
        <w:tblLook w:val="04A0" w:firstRow="1" w:lastRow="0" w:firstColumn="1" w:lastColumn="0" w:noHBand="0" w:noVBand="1"/>
      </w:tblPr>
      <w:tblGrid>
        <w:gridCol w:w="807"/>
        <w:gridCol w:w="6690"/>
        <w:gridCol w:w="2573"/>
      </w:tblGrid>
      <w:tr w:rsidR="009D40DE" w14:paraId="547D2FF8" w14:textId="47C7982D" w:rsidTr="009D40DE">
        <w:tc>
          <w:tcPr>
            <w:tcW w:w="807" w:type="dxa"/>
          </w:tcPr>
          <w:p w14:paraId="1AF02584" w14:textId="77777777" w:rsidR="009D40DE" w:rsidRPr="00206163" w:rsidRDefault="009D40DE" w:rsidP="005C006B">
            <w:pPr>
              <w:pStyle w:val="ListParagraph"/>
              <w:ind w:left="0"/>
              <w:jc w:val="both"/>
              <w:rPr>
                <w:rFonts w:ascii="Times New Roman" w:hAnsi="Times New Roman" w:cs="Times New Roman"/>
                <w:sz w:val="24"/>
                <w:szCs w:val="24"/>
              </w:rPr>
            </w:pPr>
            <w:r w:rsidRPr="00206163">
              <w:rPr>
                <w:rFonts w:ascii="Times New Roman" w:hAnsi="Times New Roman" w:cs="Times New Roman"/>
                <w:sz w:val="24"/>
                <w:szCs w:val="24"/>
              </w:rPr>
              <w:t xml:space="preserve">Week </w:t>
            </w:r>
          </w:p>
        </w:tc>
        <w:tc>
          <w:tcPr>
            <w:tcW w:w="6690" w:type="dxa"/>
          </w:tcPr>
          <w:p w14:paraId="09DBE8C3" w14:textId="77777777"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Detailed Course Content </w:t>
            </w:r>
          </w:p>
        </w:tc>
        <w:tc>
          <w:tcPr>
            <w:tcW w:w="2573" w:type="dxa"/>
          </w:tcPr>
          <w:p w14:paraId="4F25D0C9" w14:textId="2B7DB3AF"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Remarks</w:t>
            </w:r>
          </w:p>
        </w:tc>
      </w:tr>
      <w:tr w:rsidR="009D40DE" w14:paraId="4093B77F" w14:textId="78C79212" w:rsidTr="009D40DE">
        <w:tc>
          <w:tcPr>
            <w:tcW w:w="807" w:type="dxa"/>
          </w:tcPr>
          <w:p w14:paraId="61A62099" w14:textId="77777777"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6690" w:type="dxa"/>
          </w:tcPr>
          <w:p w14:paraId="3D3D6FD0" w14:textId="77777777"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Introduction</w:t>
            </w:r>
          </w:p>
          <w:p w14:paraId="78F75D6B" w14:textId="1850C2BD"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The Meaning of curriculum, curriculum change and innovation</w:t>
            </w:r>
          </w:p>
          <w:p w14:paraId="44C7D06D" w14:textId="27BCFD5E"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Types of curriculum change, scope of curriculum change</w:t>
            </w:r>
          </w:p>
        </w:tc>
        <w:tc>
          <w:tcPr>
            <w:tcW w:w="2573" w:type="dxa"/>
          </w:tcPr>
          <w:p w14:paraId="1B3BC1B0" w14:textId="77777777" w:rsidR="009D40DE" w:rsidRDefault="009D40DE" w:rsidP="005C006B">
            <w:pPr>
              <w:pStyle w:val="ListParagraph"/>
              <w:ind w:left="0"/>
              <w:jc w:val="both"/>
              <w:rPr>
                <w:rFonts w:ascii="Times New Roman" w:hAnsi="Times New Roman" w:cs="Times New Roman"/>
                <w:sz w:val="24"/>
                <w:szCs w:val="24"/>
              </w:rPr>
            </w:pPr>
          </w:p>
        </w:tc>
      </w:tr>
      <w:tr w:rsidR="009D40DE" w14:paraId="28CC055F" w14:textId="5E824E3C" w:rsidTr="009D40DE">
        <w:tc>
          <w:tcPr>
            <w:tcW w:w="807" w:type="dxa"/>
          </w:tcPr>
          <w:p w14:paraId="7DF34B10" w14:textId="77777777"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6690" w:type="dxa"/>
          </w:tcPr>
          <w:p w14:paraId="3D296AE2" w14:textId="77777777" w:rsidR="009D40DE" w:rsidRDefault="009D40DE" w:rsidP="005C006B">
            <w:pPr>
              <w:ind w:left="360"/>
              <w:jc w:val="both"/>
              <w:rPr>
                <w:rFonts w:ascii="Times New Roman" w:hAnsi="Times New Roman" w:cs="Times New Roman"/>
                <w:sz w:val="24"/>
                <w:szCs w:val="24"/>
              </w:rPr>
            </w:pPr>
            <w:r>
              <w:rPr>
                <w:rFonts w:ascii="Times New Roman" w:hAnsi="Times New Roman" w:cs="Times New Roman"/>
                <w:sz w:val="24"/>
                <w:szCs w:val="24"/>
              </w:rPr>
              <w:t>Factors leading to curriculum change</w:t>
            </w:r>
          </w:p>
          <w:p w14:paraId="4506BC2E" w14:textId="77777777" w:rsidR="009D40DE" w:rsidRDefault="009D40DE" w:rsidP="003B76F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At National Level</w:t>
            </w:r>
          </w:p>
          <w:p w14:paraId="1CAE77DF" w14:textId="77777777" w:rsidR="009D40DE" w:rsidRDefault="009D40DE" w:rsidP="003B76F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School level</w:t>
            </w:r>
          </w:p>
          <w:p w14:paraId="32635BF8" w14:textId="442B150F" w:rsidR="009D40DE" w:rsidRPr="003B76FC" w:rsidRDefault="009D40DE" w:rsidP="003B76FC">
            <w:pPr>
              <w:ind w:left="360"/>
              <w:jc w:val="both"/>
              <w:rPr>
                <w:rFonts w:ascii="Times New Roman" w:hAnsi="Times New Roman" w:cs="Times New Roman"/>
                <w:sz w:val="24"/>
                <w:szCs w:val="24"/>
              </w:rPr>
            </w:pPr>
            <w:r>
              <w:rPr>
                <w:rFonts w:ascii="Times New Roman" w:hAnsi="Times New Roman" w:cs="Times New Roman"/>
                <w:sz w:val="24"/>
                <w:szCs w:val="24"/>
              </w:rPr>
              <w:t>Roles of change agents in curriculum change and innovation</w:t>
            </w:r>
          </w:p>
        </w:tc>
        <w:tc>
          <w:tcPr>
            <w:tcW w:w="2573" w:type="dxa"/>
          </w:tcPr>
          <w:p w14:paraId="480030B5" w14:textId="77777777" w:rsidR="009D40DE" w:rsidRDefault="009D40DE" w:rsidP="005C006B">
            <w:pPr>
              <w:ind w:left="360"/>
              <w:jc w:val="both"/>
              <w:rPr>
                <w:rFonts w:ascii="Times New Roman" w:hAnsi="Times New Roman" w:cs="Times New Roman"/>
                <w:sz w:val="24"/>
                <w:szCs w:val="24"/>
              </w:rPr>
            </w:pPr>
          </w:p>
        </w:tc>
      </w:tr>
      <w:tr w:rsidR="009D40DE" w14:paraId="1835A709" w14:textId="4A597296" w:rsidTr="009D40DE">
        <w:tc>
          <w:tcPr>
            <w:tcW w:w="807" w:type="dxa"/>
          </w:tcPr>
          <w:p w14:paraId="35F6E3E8" w14:textId="77777777" w:rsidR="009D40DE" w:rsidRPr="00206163" w:rsidRDefault="009D40DE" w:rsidP="005C006B">
            <w:pPr>
              <w:jc w:val="both"/>
              <w:rPr>
                <w:rFonts w:ascii="Times New Roman" w:hAnsi="Times New Roman" w:cs="Times New Roman"/>
                <w:sz w:val="24"/>
                <w:szCs w:val="24"/>
              </w:rPr>
            </w:pPr>
            <w:r>
              <w:rPr>
                <w:rFonts w:ascii="Times New Roman" w:hAnsi="Times New Roman" w:cs="Times New Roman"/>
                <w:sz w:val="24"/>
                <w:szCs w:val="24"/>
              </w:rPr>
              <w:t>3</w:t>
            </w:r>
          </w:p>
        </w:tc>
        <w:tc>
          <w:tcPr>
            <w:tcW w:w="6690" w:type="dxa"/>
          </w:tcPr>
          <w:p w14:paraId="2D50F989" w14:textId="233AD2A8" w:rsidR="009D40DE" w:rsidRDefault="009D40DE" w:rsidP="003B76FC">
            <w:pPr>
              <w:ind w:left="360"/>
              <w:jc w:val="both"/>
              <w:rPr>
                <w:rFonts w:ascii="Times New Roman" w:hAnsi="Times New Roman" w:cs="Times New Roman"/>
                <w:sz w:val="24"/>
                <w:szCs w:val="24"/>
              </w:rPr>
            </w:pPr>
            <w:r>
              <w:rPr>
                <w:rFonts w:ascii="Times New Roman" w:hAnsi="Times New Roman" w:cs="Times New Roman"/>
                <w:sz w:val="24"/>
                <w:szCs w:val="24"/>
              </w:rPr>
              <w:t>Models of curriculum innovation</w:t>
            </w:r>
          </w:p>
          <w:p w14:paraId="0AFC9D92" w14:textId="3587B754" w:rsidR="009D40DE" w:rsidRDefault="009D40DE" w:rsidP="005C006B">
            <w:pPr>
              <w:pStyle w:val="ListParagraph"/>
              <w:ind w:left="0"/>
              <w:jc w:val="both"/>
              <w:rPr>
                <w:rFonts w:ascii="Times New Roman" w:hAnsi="Times New Roman" w:cs="Times New Roman"/>
                <w:sz w:val="24"/>
                <w:szCs w:val="24"/>
              </w:rPr>
            </w:pPr>
          </w:p>
        </w:tc>
        <w:tc>
          <w:tcPr>
            <w:tcW w:w="2573" w:type="dxa"/>
          </w:tcPr>
          <w:p w14:paraId="648DAE5F" w14:textId="77777777" w:rsidR="009D40DE" w:rsidRDefault="009D40DE" w:rsidP="003B76FC">
            <w:pPr>
              <w:ind w:left="360"/>
              <w:jc w:val="both"/>
              <w:rPr>
                <w:rFonts w:ascii="Times New Roman" w:hAnsi="Times New Roman" w:cs="Times New Roman"/>
                <w:sz w:val="24"/>
                <w:szCs w:val="24"/>
              </w:rPr>
            </w:pPr>
          </w:p>
        </w:tc>
      </w:tr>
      <w:tr w:rsidR="009D40DE" w14:paraId="251EE954" w14:textId="2A675019" w:rsidTr="009D40DE">
        <w:tc>
          <w:tcPr>
            <w:tcW w:w="807" w:type="dxa"/>
          </w:tcPr>
          <w:p w14:paraId="5D55B233" w14:textId="77777777"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6690" w:type="dxa"/>
          </w:tcPr>
          <w:p w14:paraId="3BA235A1" w14:textId="77777777"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CAT 1</w:t>
            </w:r>
          </w:p>
          <w:p w14:paraId="12C4DB54" w14:textId="77777777" w:rsidR="009D40DE" w:rsidRDefault="009D40DE" w:rsidP="00D27E85">
            <w:pPr>
              <w:pStyle w:val="ListParagraph"/>
              <w:ind w:left="0"/>
              <w:jc w:val="both"/>
              <w:rPr>
                <w:rFonts w:ascii="Times New Roman" w:hAnsi="Times New Roman" w:cs="Times New Roman"/>
                <w:sz w:val="24"/>
                <w:szCs w:val="24"/>
              </w:rPr>
            </w:pPr>
          </w:p>
        </w:tc>
        <w:tc>
          <w:tcPr>
            <w:tcW w:w="2573" w:type="dxa"/>
          </w:tcPr>
          <w:p w14:paraId="5878A3E6" w14:textId="77777777" w:rsidR="009D40DE" w:rsidRDefault="009D40DE" w:rsidP="005C006B">
            <w:pPr>
              <w:pStyle w:val="ListParagraph"/>
              <w:ind w:left="0"/>
              <w:jc w:val="both"/>
              <w:rPr>
                <w:rFonts w:ascii="Times New Roman" w:hAnsi="Times New Roman" w:cs="Times New Roman"/>
                <w:sz w:val="24"/>
                <w:szCs w:val="24"/>
              </w:rPr>
            </w:pPr>
          </w:p>
        </w:tc>
      </w:tr>
      <w:tr w:rsidR="009D40DE" w14:paraId="39A434C4" w14:textId="2734A013" w:rsidTr="009D40DE">
        <w:tc>
          <w:tcPr>
            <w:tcW w:w="807" w:type="dxa"/>
          </w:tcPr>
          <w:p w14:paraId="2DE9FDC1" w14:textId="77777777"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6690" w:type="dxa"/>
          </w:tcPr>
          <w:p w14:paraId="6BB5A2DE" w14:textId="77777777"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Strategies of curriculum change and innovation</w:t>
            </w:r>
          </w:p>
          <w:p w14:paraId="04B89E79" w14:textId="60138B18"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Types and forms of curriculum change and innovation</w:t>
            </w:r>
          </w:p>
        </w:tc>
        <w:tc>
          <w:tcPr>
            <w:tcW w:w="2573" w:type="dxa"/>
          </w:tcPr>
          <w:p w14:paraId="28EDB37F" w14:textId="77777777" w:rsidR="009D40DE" w:rsidRDefault="009D40DE" w:rsidP="005C006B">
            <w:pPr>
              <w:pStyle w:val="ListParagraph"/>
              <w:ind w:left="0"/>
              <w:jc w:val="both"/>
              <w:rPr>
                <w:rFonts w:ascii="Times New Roman" w:hAnsi="Times New Roman" w:cs="Times New Roman"/>
                <w:sz w:val="24"/>
                <w:szCs w:val="24"/>
              </w:rPr>
            </w:pPr>
          </w:p>
        </w:tc>
      </w:tr>
      <w:tr w:rsidR="009D40DE" w14:paraId="4FC63AB9" w14:textId="420BEAA0" w:rsidTr="009D40DE">
        <w:tc>
          <w:tcPr>
            <w:tcW w:w="807" w:type="dxa"/>
          </w:tcPr>
          <w:p w14:paraId="6B890E81" w14:textId="77777777"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6690" w:type="dxa"/>
          </w:tcPr>
          <w:p w14:paraId="03FE59C3" w14:textId="46283838"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Factors influencing curriculum change and development: education </w:t>
            </w:r>
          </w:p>
        </w:tc>
        <w:tc>
          <w:tcPr>
            <w:tcW w:w="2573" w:type="dxa"/>
          </w:tcPr>
          <w:p w14:paraId="5E34CDA5" w14:textId="77777777" w:rsidR="009D40DE" w:rsidRDefault="009D40DE" w:rsidP="005C006B">
            <w:pPr>
              <w:pStyle w:val="ListParagraph"/>
              <w:ind w:left="0"/>
              <w:jc w:val="both"/>
              <w:rPr>
                <w:rFonts w:ascii="Times New Roman" w:hAnsi="Times New Roman" w:cs="Times New Roman"/>
                <w:sz w:val="24"/>
                <w:szCs w:val="24"/>
              </w:rPr>
            </w:pPr>
          </w:p>
        </w:tc>
      </w:tr>
      <w:tr w:rsidR="009D40DE" w14:paraId="66376185" w14:textId="2AC224C2" w:rsidTr="009D40DE">
        <w:tc>
          <w:tcPr>
            <w:tcW w:w="807" w:type="dxa"/>
          </w:tcPr>
          <w:p w14:paraId="02C79D7B" w14:textId="77777777"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7&amp;8</w:t>
            </w:r>
          </w:p>
        </w:tc>
        <w:tc>
          <w:tcPr>
            <w:tcW w:w="6690" w:type="dxa"/>
          </w:tcPr>
          <w:p w14:paraId="3EF13C18" w14:textId="77777777" w:rsidR="009D40DE" w:rsidRDefault="009D40DE" w:rsidP="005C006B">
            <w:pPr>
              <w:pStyle w:val="ListParagraph"/>
              <w:ind w:left="0"/>
              <w:jc w:val="both"/>
              <w:rPr>
                <w:rFonts w:ascii="Times New Roman" w:hAnsi="Times New Roman" w:cs="Times New Roman"/>
                <w:sz w:val="24"/>
                <w:szCs w:val="24"/>
              </w:rPr>
            </w:pPr>
          </w:p>
          <w:p w14:paraId="28CD475C" w14:textId="7DBD4BD0" w:rsidR="009D40DE" w:rsidRDefault="009D40DE" w:rsidP="00F52CC9">
            <w:pPr>
              <w:pStyle w:val="ListParagraph"/>
              <w:ind w:left="0"/>
              <w:jc w:val="both"/>
              <w:rPr>
                <w:rFonts w:ascii="Times New Roman" w:hAnsi="Times New Roman" w:cs="Times New Roman"/>
                <w:sz w:val="24"/>
                <w:szCs w:val="24"/>
              </w:rPr>
            </w:pPr>
            <w:r>
              <w:rPr>
                <w:rFonts w:ascii="Times New Roman" w:hAnsi="Times New Roman" w:cs="Times New Roman"/>
                <w:sz w:val="24"/>
                <w:szCs w:val="24"/>
              </w:rPr>
              <w:t>Case studies: examples of curriculum change and innovation in Kenya</w:t>
            </w:r>
          </w:p>
        </w:tc>
        <w:tc>
          <w:tcPr>
            <w:tcW w:w="2573" w:type="dxa"/>
          </w:tcPr>
          <w:p w14:paraId="7508FCF1" w14:textId="77777777" w:rsidR="009D40DE" w:rsidRDefault="009D40DE" w:rsidP="005C006B">
            <w:pPr>
              <w:pStyle w:val="ListParagraph"/>
              <w:ind w:left="0"/>
              <w:jc w:val="both"/>
              <w:rPr>
                <w:rFonts w:ascii="Times New Roman" w:hAnsi="Times New Roman" w:cs="Times New Roman"/>
                <w:sz w:val="24"/>
                <w:szCs w:val="24"/>
              </w:rPr>
            </w:pPr>
          </w:p>
        </w:tc>
      </w:tr>
      <w:tr w:rsidR="009D40DE" w14:paraId="77F27883" w14:textId="74DC9AEA" w:rsidTr="009D40DE">
        <w:tc>
          <w:tcPr>
            <w:tcW w:w="807" w:type="dxa"/>
          </w:tcPr>
          <w:p w14:paraId="75A527FE" w14:textId="77777777"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9</w:t>
            </w:r>
          </w:p>
        </w:tc>
        <w:tc>
          <w:tcPr>
            <w:tcW w:w="6690" w:type="dxa"/>
          </w:tcPr>
          <w:p w14:paraId="5BFC4511" w14:textId="77777777"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CAT 2</w:t>
            </w:r>
          </w:p>
        </w:tc>
        <w:tc>
          <w:tcPr>
            <w:tcW w:w="2573" w:type="dxa"/>
          </w:tcPr>
          <w:p w14:paraId="4E2FFC77" w14:textId="77777777" w:rsidR="009D40DE" w:rsidRDefault="009D40DE" w:rsidP="005C006B">
            <w:pPr>
              <w:pStyle w:val="ListParagraph"/>
              <w:ind w:left="0"/>
              <w:jc w:val="both"/>
              <w:rPr>
                <w:rFonts w:ascii="Times New Roman" w:hAnsi="Times New Roman" w:cs="Times New Roman"/>
                <w:sz w:val="24"/>
                <w:szCs w:val="24"/>
              </w:rPr>
            </w:pPr>
          </w:p>
        </w:tc>
      </w:tr>
      <w:tr w:rsidR="009D40DE" w14:paraId="3EC7BC21" w14:textId="21F54C01" w:rsidTr="009D40DE">
        <w:tc>
          <w:tcPr>
            <w:tcW w:w="807" w:type="dxa"/>
          </w:tcPr>
          <w:p w14:paraId="2C06238A" w14:textId="77777777"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10 &amp;11</w:t>
            </w:r>
          </w:p>
        </w:tc>
        <w:tc>
          <w:tcPr>
            <w:tcW w:w="6690" w:type="dxa"/>
          </w:tcPr>
          <w:p w14:paraId="028E38FB" w14:textId="4EA10D8A"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Key players in curriculum change and innovation</w:t>
            </w:r>
          </w:p>
          <w:p w14:paraId="4113BA79" w14:textId="65B46CD6"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Innovation process - Conditions for successful implementation of an innovation</w:t>
            </w:r>
          </w:p>
          <w:p w14:paraId="252CB27A" w14:textId="77777777" w:rsidR="009D40DE" w:rsidRDefault="009D40DE" w:rsidP="005C006B">
            <w:pPr>
              <w:pStyle w:val="ListParagraph"/>
              <w:ind w:left="0"/>
              <w:jc w:val="both"/>
              <w:rPr>
                <w:rFonts w:ascii="Times New Roman" w:hAnsi="Times New Roman" w:cs="Times New Roman"/>
                <w:sz w:val="24"/>
                <w:szCs w:val="24"/>
              </w:rPr>
            </w:pPr>
          </w:p>
        </w:tc>
        <w:tc>
          <w:tcPr>
            <w:tcW w:w="2573" w:type="dxa"/>
          </w:tcPr>
          <w:p w14:paraId="5A7195FB" w14:textId="77777777" w:rsidR="009D40DE" w:rsidRDefault="009D40DE" w:rsidP="005C006B">
            <w:pPr>
              <w:pStyle w:val="ListParagraph"/>
              <w:ind w:left="0"/>
              <w:jc w:val="both"/>
              <w:rPr>
                <w:rFonts w:ascii="Times New Roman" w:hAnsi="Times New Roman" w:cs="Times New Roman"/>
                <w:sz w:val="24"/>
                <w:szCs w:val="24"/>
              </w:rPr>
            </w:pPr>
          </w:p>
        </w:tc>
      </w:tr>
      <w:tr w:rsidR="009D40DE" w14:paraId="56053171" w14:textId="5293B34C" w:rsidTr="009D40DE">
        <w:tc>
          <w:tcPr>
            <w:tcW w:w="807" w:type="dxa"/>
          </w:tcPr>
          <w:p w14:paraId="0F890540" w14:textId="77777777"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12</w:t>
            </w:r>
          </w:p>
        </w:tc>
        <w:tc>
          <w:tcPr>
            <w:tcW w:w="6690" w:type="dxa"/>
          </w:tcPr>
          <w:p w14:paraId="169B11C3" w14:textId="50897F08"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Resistance to curriculum change and innovation</w:t>
            </w:r>
          </w:p>
        </w:tc>
        <w:tc>
          <w:tcPr>
            <w:tcW w:w="2573" w:type="dxa"/>
          </w:tcPr>
          <w:p w14:paraId="075240C8" w14:textId="77777777" w:rsidR="009D40DE" w:rsidRDefault="009D40DE" w:rsidP="005C006B">
            <w:pPr>
              <w:pStyle w:val="ListParagraph"/>
              <w:ind w:left="0"/>
              <w:jc w:val="both"/>
              <w:rPr>
                <w:rFonts w:ascii="Times New Roman" w:hAnsi="Times New Roman" w:cs="Times New Roman"/>
                <w:sz w:val="24"/>
                <w:szCs w:val="24"/>
              </w:rPr>
            </w:pPr>
          </w:p>
        </w:tc>
      </w:tr>
      <w:tr w:rsidR="009D40DE" w14:paraId="4FCDE379" w14:textId="798BE7C8" w:rsidTr="009D40DE">
        <w:tc>
          <w:tcPr>
            <w:tcW w:w="807" w:type="dxa"/>
          </w:tcPr>
          <w:p w14:paraId="2046A075" w14:textId="77777777"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13 </w:t>
            </w:r>
          </w:p>
        </w:tc>
        <w:tc>
          <w:tcPr>
            <w:tcW w:w="6690" w:type="dxa"/>
          </w:tcPr>
          <w:p w14:paraId="50866B44" w14:textId="77777777"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REVISION</w:t>
            </w:r>
          </w:p>
        </w:tc>
        <w:tc>
          <w:tcPr>
            <w:tcW w:w="2573" w:type="dxa"/>
          </w:tcPr>
          <w:p w14:paraId="0747ED87" w14:textId="77777777" w:rsidR="009D40DE" w:rsidRDefault="009D40DE" w:rsidP="005C006B">
            <w:pPr>
              <w:pStyle w:val="ListParagraph"/>
              <w:ind w:left="0"/>
              <w:jc w:val="both"/>
              <w:rPr>
                <w:rFonts w:ascii="Times New Roman" w:hAnsi="Times New Roman" w:cs="Times New Roman"/>
                <w:sz w:val="24"/>
                <w:szCs w:val="24"/>
              </w:rPr>
            </w:pPr>
          </w:p>
        </w:tc>
      </w:tr>
      <w:tr w:rsidR="009D40DE" w14:paraId="3A1302E4" w14:textId="6D700FE9" w:rsidTr="009D40DE">
        <w:tc>
          <w:tcPr>
            <w:tcW w:w="807" w:type="dxa"/>
          </w:tcPr>
          <w:p w14:paraId="289C75A5" w14:textId="77777777"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14 &amp;15</w:t>
            </w:r>
          </w:p>
        </w:tc>
        <w:tc>
          <w:tcPr>
            <w:tcW w:w="6690" w:type="dxa"/>
          </w:tcPr>
          <w:p w14:paraId="155A08DF" w14:textId="77777777" w:rsidR="009D40DE" w:rsidRDefault="009D40DE" w:rsidP="005C006B">
            <w:pPr>
              <w:pStyle w:val="ListParagraph"/>
              <w:ind w:left="0"/>
              <w:jc w:val="both"/>
              <w:rPr>
                <w:rFonts w:ascii="Times New Roman" w:hAnsi="Times New Roman" w:cs="Times New Roman"/>
                <w:sz w:val="24"/>
                <w:szCs w:val="24"/>
              </w:rPr>
            </w:pPr>
            <w:r>
              <w:rPr>
                <w:rFonts w:ascii="Times New Roman" w:hAnsi="Times New Roman" w:cs="Times New Roman"/>
                <w:sz w:val="24"/>
                <w:szCs w:val="24"/>
              </w:rPr>
              <w:t>Semester exams</w:t>
            </w:r>
          </w:p>
        </w:tc>
        <w:tc>
          <w:tcPr>
            <w:tcW w:w="2573" w:type="dxa"/>
          </w:tcPr>
          <w:p w14:paraId="7F1F3C80" w14:textId="77777777" w:rsidR="009D40DE" w:rsidRDefault="009D40DE" w:rsidP="005C006B">
            <w:pPr>
              <w:pStyle w:val="ListParagraph"/>
              <w:ind w:left="0"/>
              <w:jc w:val="both"/>
              <w:rPr>
                <w:rFonts w:ascii="Times New Roman" w:hAnsi="Times New Roman" w:cs="Times New Roman"/>
                <w:sz w:val="24"/>
                <w:szCs w:val="24"/>
              </w:rPr>
            </w:pPr>
          </w:p>
        </w:tc>
      </w:tr>
    </w:tbl>
    <w:p w14:paraId="7BE368CE" w14:textId="77777777" w:rsidR="00D27E85" w:rsidRDefault="00D27E85" w:rsidP="006C3A42">
      <w:pPr>
        <w:autoSpaceDE w:val="0"/>
        <w:autoSpaceDN w:val="0"/>
        <w:adjustRightInd w:val="0"/>
        <w:spacing w:after="0" w:line="240" w:lineRule="auto"/>
        <w:jc w:val="both"/>
        <w:rPr>
          <w:rFonts w:ascii="Times New Roman" w:eastAsia="Times New Roman" w:hAnsi="Times New Roman" w:cs="Times New Roman"/>
          <w:b/>
          <w:bCs/>
          <w:sz w:val="24"/>
          <w:szCs w:val="24"/>
        </w:rPr>
      </w:pPr>
    </w:p>
    <w:p w14:paraId="3E479E23" w14:textId="77777777" w:rsidR="00D27E85" w:rsidRDefault="00D27E85" w:rsidP="006C3A42">
      <w:pPr>
        <w:autoSpaceDE w:val="0"/>
        <w:autoSpaceDN w:val="0"/>
        <w:adjustRightInd w:val="0"/>
        <w:spacing w:after="0" w:line="240" w:lineRule="auto"/>
        <w:jc w:val="both"/>
        <w:rPr>
          <w:rFonts w:ascii="Times New Roman" w:eastAsia="Times New Roman" w:hAnsi="Times New Roman" w:cs="Times New Roman"/>
          <w:b/>
          <w:bCs/>
          <w:sz w:val="24"/>
          <w:szCs w:val="24"/>
        </w:rPr>
      </w:pPr>
    </w:p>
    <w:p w14:paraId="0B16E1B7" w14:textId="3F80CF61" w:rsidR="006C3A42" w:rsidRPr="006C3A42" w:rsidRDefault="006C3A42" w:rsidP="006C3A42">
      <w:pPr>
        <w:autoSpaceDE w:val="0"/>
        <w:autoSpaceDN w:val="0"/>
        <w:adjustRightInd w:val="0"/>
        <w:spacing w:after="0" w:line="240" w:lineRule="auto"/>
        <w:jc w:val="both"/>
        <w:rPr>
          <w:rFonts w:ascii="Times New Roman" w:eastAsia="Times New Roman" w:hAnsi="Times New Roman" w:cs="Times New Roman"/>
          <w:b/>
          <w:bCs/>
          <w:sz w:val="24"/>
          <w:szCs w:val="24"/>
        </w:rPr>
      </w:pPr>
      <w:r w:rsidRPr="006C3A42">
        <w:rPr>
          <w:rFonts w:ascii="Times New Roman" w:eastAsia="Times New Roman" w:hAnsi="Times New Roman" w:cs="Times New Roman"/>
          <w:b/>
          <w:bCs/>
          <w:sz w:val="24"/>
          <w:szCs w:val="24"/>
        </w:rPr>
        <w:t>Course Assessment:</w:t>
      </w:r>
    </w:p>
    <w:p w14:paraId="07DDD133" w14:textId="77777777" w:rsidR="006C3A42" w:rsidRPr="006C3A42" w:rsidRDefault="006C3A42" w:rsidP="006C3A42">
      <w:pPr>
        <w:autoSpaceDE w:val="0"/>
        <w:autoSpaceDN w:val="0"/>
        <w:adjustRightInd w:val="0"/>
        <w:spacing w:after="0" w:line="240" w:lineRule="auto"/>
        <w:jc w:val="both"/>
        <w:rPr>
          <w:rFonts w:ascii="Times New Roman" w:eastAsia="Times New Roman" w:hAnsi="Times New Roman" w:cs="Times New Roman"/>
          <w:b/>
          <w:bCs/>
          <w:sz w:val="24"/>
          <w:szCs w:val="24"/>
        </w:rPr>
      </w:pPr>
      <w:r w:rsidRPr="006C3A42">
        <w:rPr>
          <w:rFonts w:ascii="Times New Roman" w:eastAsia="Times New Roman" w:hAnsi="Times New Roman" w:cs="Times New Roman"/>
          <w:b/>
          <w:bCs/>
          <w:sz w:val="24"/>
          <w:szCs w:val="24"/>
        </w:rPr>
        <w:t>Course Assessment for Face-to-Face Learning Mode</w:t>
      </w:r>
    </w:p>
    <w:p w14:paraId="63AF3FF9" w14:textId="77777777" w:rsidR="006C3A42" w:rsidRPr="006C3A42" w:rsidRDefault="006C3A42" w:rsidP="006C3A42">
      <w:pPr>
        <w:autoSpaceDE w:val="0"/>
        <w:autoSpaceDN w:val="0"/>
        <w:adjustRightInd w:val="0"/>
        <w:spacing w:after="0" w:line="240" w:lineRule="auto"/>
        <w:jc w:val="both"/>
        <w:rPr>
          <w:rFonts w:ascii="Times New Roman" w:eastAsia="Times New Roman" w:hAnsi="Times New Roman" w:cs="Times New Roman"/>
          <w:sz w:val="24"/>
          <w:szCs w:val="24"/>
        </w:rPr>
      </w:pPr>
      <w:r w:rsidRPr="006C3A42">
        <w:rPr>
          <w:rFonts w:ascii="Times New Roman" w:eastAsia="Times New Roman" w:hAnsi="Times New Roman" w:cs="Times New Roman"/>
          <w:sz w:val="24"/>
          <w:szCs w:val="24"/>
        </w:rPr>
        <w:t>Sit-in CATs (2)</w:t>
      </w:r>
      <w:r w:rsidRPr="006C3A42">
        <w:rPr>
          <w:rFonts w:ascii="Times New Roman" w:eastAsia="Times New Roman" w:hAnsi="Times New Roman" w:cs="Times New Roman"/>
          <w:sz w:val="24"/>
          <w:szCs w:val="24"/>
        </w:rPr>
        <w:tab/>
      </w:r>
      <w:r w:rsidRPr="006C3A42">
        <w:rPr>
          <w:rFonts w:ascii="Times New Roman" w:eastAsia="Times New Roman" w:hAnsi="Times New Roman" w:cs="Times New Roman"/>
          <w:sz w:val="24"/>
          <w:szCs w:val="24"/>
        </w:rPr>
        <w:tab/>
      </w:r>
      <w:r w:rsidRPr="006C3A42">
        <w:rPr>
          <w:rFonts w:ascii="Times New Roman" w:eastAsia="Times New Roman" w:hAnsi="Times New Roman" w:cs="Times New Roman"/>
          <w:sz w:val="24"/>
          <w:szCs w:val="24"/>
        </w:rPr>
        <w:tab/>
        <w:t>20%</w:t>
      </w:r>
    </w:p>
    <w:p w14:paraId="553615B7" w14:textId="38D50891" w:rsidR="006C3A42" w:rsidRPr="006C3A42" w:rsidRDefault="006C3A42" w:rsidP="006C3A42">
      <w:pPr>
        <w:autoSpaceDE w:val="0"/>
        <w:autoSpaceDN w:val="0"/>
        <w:adjustRightInd w:val="0"/>
        <w:spacing w:after="0" w:line="240" w:lineRule="auto"/>
        <w:jc w:val="both"/>
        <w:rPr>
          <w:rFonts w:ascii="Times New Roman" w:eastAsia="Times New Roman" w:hAnsi="Times New Roman" w:cs="Times New Roman"/>
          <w:sz w:val="24"/>
          <w:szCs w:val="24"/>
        </w:rPr>
      </w:pPr>
      <w:r w:rsidRPr="006C3A42">
        <w:rPr>
          <w:rFonts w:ascii="Times New Roman" w:eastAsia="Times New Roman" w:hAnsi="Times New Roman" w:cs="Times New Roman"/>
          <w:sz w:val="24"/>
          <w:szCs w:val="24"/>
        </w:rPr>
        <w:t>Group Assignments</w:t>
      </w:r>
      <w:r w:rsidRPr="006C3A42">
        <w:rPr>
          <w:rFonts w:ascii="Times New Roman" w:eastAsia="Times New Roman" w:hAnsi="Times New Roman" w:cs="Times New Roman"/>
          <w:sz w:val="24"/>
          <w:szCs w:val="24"/>
        </w:rPr>
        <w:tab/>
      </w:r>
      <w:r w:rsidRPr="006C3A42">
        <w:rPr>
          <w:rFonts w:ascii="Times New Roman" w:eastAsia="Times New Roman" w:hAnsi="Times New Roman" w:cs="Times New Roman"/>
          <w:sz w:val="24"/>
          <w:szCs w:val="24"/>
        </w:rPr>
        <w:tab/>
      </w:r>
      <w:r w:rsidRPr="006C3A42">
        <w:rPr>
          <w:rFonts w:ascii="Times New Roman" w:eastAsia="Times New Roman" w:hAnsi="Times New Roman" w:cs="Times New Roman"/>
          <w:sz w:val="24"/>
          <w:szCs w:val="24"/>
        </w:rPr>
        <w:tab/>
      </w:r>
      <w:r w:rsidR="009B6858">
        <w:rPr>
          <w:rFonts w:ascii="Times New Roman" w:eastAsia="Times New Roman" w:hAnsi="Times New Roman" w:cs="Times New Roman"/>
          <w:sz w:val="24"/>
          <w:szCs w:val="24"/>
        </w:rPr>
        <w:t>10</w:t>
      </w:r>
      <w:r w:rsidRPr="006C3A42">
        <w:rPr>
          <w:rFonts w:ascii="Times New Roman" w:eastAsia="Times New Roman" w:hAnsi="Times New Roman" w:cs="Times New Roman"/>
          <w:sz w:val="24"/>
          <w:szCs w:val="24"/>
        </w:rPr>
        <w:t>%</w:t>
      </w:r>
    </w:p>
    <w:p w14:paraId="74F330FD" w14:textId="56D5D0E9" w:rsidR="006C3A42" w:rsidRPr="006C3A42" w:rsidRDefault="006C3A42" w:rsidP="006C3A42">
      <w:pPr>
        <w:autoSpaceDE w:val="0"/>
        <w:autoSpaceDN w:val="0"/>
        <w:adjustRightInd w:val="0"/>
        <w:spacing w:after="0" w:line="240" w:lineRule="auto"/>
        <w:jc w:val="both"/>
        <w:rPr>
          <w:rFonts w:ascii="Times New Roman" w:eastAsia="Times New Roman" w:hAnsi="Times New Roman" w:cs="Times New Roman"/>
          <w:sz w:val="24"/>
          <w:szCs w:val="24"/>
        </w:rPr>
      </w:pPr>
      <w:r w:rsidRPr="006C3A42">
        <w:rPr>
          <w:rFonts w:ascii="Times New Roman" w:eastAsia="Times New Roman" w:hAnsi="Times New Roman" w:cs="Times New Roman"/>
          <w:sz w:val="24"/>
          <w:szCs w:val="24"/>
        </w:rPr>
        <w:t>Class Presentations</w:t>
      </w:r>
      <w:r w:rsidRPr="006C3A42">
        <w:rPr>
          <w:rFonts w:ascii="Times New Roman" w:eastAsia="Times New Roman" w:hAnsi="Times New Roman" w:cs="Times New Roman"/>
          <w:sz w:val="24"/>
          <w:szCs w:val="24"/>
        </w:rPr>
        <w:tab/>
      </w:r>
      <w:r w:rsidRPr="006C3A42">
        <w:rPr>
          <w:rFonts w:ascii="Times New Roman" w:eastAsia="Times New Roman" w:hAnsi="Times New Roman" w:cs="Times New Roman"/>
          <w:sz w:val="24"/>
          <w:szCs w:val="24"/>
        </w:rPr>
        <w:tab/>
      </w:r>
      <w:r w:rsidRPr="006C3A42">
        <w:rPr>
          <w:rFonts w:ascii="Times New Roman" w:eastAsia="Times New Roman" w:hAnsi="Times New Roman" w:cs="Times New Roman"/>
          <w:sz w:val="24"/>
          <w:szCs w:val="24"/>
        </w:rPr>
        <w:tab/>
      </w:r>
      <w:r w:rsidR="009B6858">
        <w:rPr>
          <w:rFonts w:ascii="Times New Roman" w:eastAsia="Times New Roman" w:hAnsi="Times New Roman" w:cs="Times New Roman"/>
          <w:sz w:val="24"/>
          <w:szCs w:val="24"/>
        </w:rPr>
        <w:t>10</w:t>
      </w:r>
      <w:r w:rsidRPr="006C3A42">
        <w:rPr>
          <w:rFonts w:ascii="Times New Roman" w:eastAsia="Times New Roman" w:hAnsi="Times New Roman" w:cs="Times New Roman"/>
          <w:sz w:val="24"/>
          <w:szCs w:val="24"/>
        </w:rPr>
        <w:t>%</w:t>
      </w:r>
    </w:p>
    <w:p w14:paraId="30AB601C" w14:textId="77777777" w:rsidR="006C3A42" w:rsidRPr="006C3A42" w:rsidRDefault="006C3A42" w:rsidP="006C3A42">
      <w:pPr>
        <w:autoSpaceDE w:val="0"/>
        <w:autoSpaceDN w:val="0"/>
        <w:adjustRightInd w:val="0"/>
        <w:spacing w:after="0" w:line="240" w:lineRule="auto"/>
        <w:jc w:val="both"/>
        <w:rPr>
          <w:rFonts w:ascii="Times New Roman" w:eastAsia="Times New Roman" w:hAnsi="Times New Roman" w:cs="Times New Roman"/>
          <w:sz w:val="24"/>
          <w:szCs w:val="24"/>
        </w:rPr>
      </w:pPr>
      <w:r w:rsidRPr="006C3A42">
        <w:rPr>
          <w:rFonts w:ascii="Times New Roman" w:eastAsia="Times New Roman" w:hAnsi="Times New Roman" w:cs="Times New Roman"/>
          <w:sz w:val="24"/>
          <w:szCs w:val="24"/>
        </w:rPr>
        <w:t>Final Semester Exam</w:t>
      </w:r>
      <w:r w:rsidRPr="006C3A42">
        <w:rPr>
          <w:rFonts w:ascii="Times New Roman" w:eastAsia="Times New Roman" w:hAnsi="Times New Roman" w:cs="Times New Roman"/>
          <w:sz w:val="24"/>
          <w:szCs w:val="24"/>
        </w:rPr>
        <w:tab/>
      </w:r>
      <w:r w:rsidRPr="006C3A42">
        <w:rPr>
          <w:rFonts w:ascii="Times New Roman" w:eastAsia="Times New Roman" w:hAnsi="Times New Roman" w:cs="Times New Roman"/>
          <w:sz w:val="24"/>
          <w:szCs w:val="24"/>
        </w:rPr>
        <w:tab/>
      </w:r>
      <w:r w:rsidRPr="006C3A42">
        <w:rPr>
          <w:rFonts w:ascii="Times New Roman" w:eastAsia="Times New Roman" w:hAnsi="Times New Roman" w:cs="Times New Roman"/>
          <w:sz w:val="24"/>
          <w:szCs w:val="24"/>
        </w:rPr>
        <w:tab/>
        <w:t>60%</w:t>
      </w:r>
    </w:p>
    <w:p w14:paraId="3992D1F0" w14:textId="77777777" w:rsidR="006C3A42" w:rsidRPr="006C3A42" w:rsidRDefault="006C3A42" w:rsidP="006C3A42">
      <w:pPr>
        <w:autoSpaceDE w:val="0"/>
        <w:autoSpaceDN w:val="0"/>
        <w:adjustRightInd w:val="0"/>
        <w:spacing w:after="0" w:line="240" w:lineRule="auto"/>
        <w:jc w:val="both"/>
        <w:rPr>
          <w:rFonts w:ascii="Times New Roman" w:eastAsia="Times New Roman" w:hAnsi="Times New Roman" w:cs="Times New Roman"/>
          <w:b/>
          <w:bCs/>
          <w:sz w:val="24"/>
          <w:szCs w:val="24"/>
        </w:rPr>
      </w:pPr>
      <w:r w:rsidRPr="006C3A42">
        <w:rPr>
          <w:rFonts w:ascii="Times New Roman" w:eastAsia="Times New Roman" w:hAnsi="Times New Roman" w:cs="Times New Roman"/>
          <w:b/>
          <w:bCs/>
          <w:sz w:val="24"/>
          <w:szCs w:val="24"/>
        </w:rPr>
        <w:t xml:space="preserve">Total </w:t>
      </w:r>
      <w:r w:rsidRPr="006C3A42">
        <w:rPr>
          <w:rFonts w:ascii="Times New Roman" w:eastAsia="Times New Roman" w:hAnsi="Times New Roman" w:cs="Times New Roman"/>
          <w:b/>
          <w:bCs/>
          <w:sz w:val="24"/>
          <w:szCs w:val="24"/>
        </w:rPr>
        <w:tab/>
      </w:r>
      <w:r w:rsidRPr="006C3A42">
        <w:rPr>
          <w:rFonts w:ascii="Times New Roman" w:eastAsia="Times New Roman" w:hAnsi="Times New Roman" w:cs="Times New Roman"/>
          <w:b/>
          <w:bCs/>
          <w:sz w:val="24"/>
          <w:szCs w:val="24"/>
        </w:rPr>
        <w:tab/>
      </w:r>
      <w:r w:rsidRPr="006C3A42">
        <w:rPr>
          <w:rFonts w:ascii="Times New Roman" w:eastAsia="Times New Roman" w:hAnsi="Times New Roman" w:cs="Times New Roman"/>
          <w:b/>
          <w:bCs/>
          <w:sz w:val="24"/>
          <w:szCs w:val="24"/>
        </w:rPr>
        <w:tab/>
      </w:r>
      <w:r w:rsidRPr="006C3A42">
        <w:rPr>
          <w:rFonts w:ascii="Times New Roman" w:eastAsia="Times New Roman" w:hAnsi="Times New Roman" w:cs="Times New Roman"/>
          <w:b/>
          <w:bCs/>
          <w:sz w:val="24"/>
          <w:szCs w:val="24"/>
        </w:rPr>
        <w:tab/>
      </w:r>
      <w:r w:rsidRPr="006C3A42">
        <w:rPr>
          <w:rFonts w:ascii="Times New Roman" w:eastAsia="Times New Roman" w:hAnsi="Times New Roman" w:cs="Times New Roman"/>
          <w:b/>
          <w:bCs/>
          <w:sz w:val="24"/>
          <w:szCs w:val="24"/>
        </w:rPr>
        <w:tab/>
        <w:t>100%</w:t>
      </w:r>
    </w:p>
    <w:p w14:paraId="508CADC4" w14:textId="77777777" w:rsidR="006C3A42" w:rsidRPr="006C3A42" w:rsidRDefault="006C3A42" w:rsidP="006C3A42">
      <w:pPr>
        <w:autoSpaceDE w:val="0"/>
        <w:autoSpaceDN w:val="0"/>
        <w:adjustRightInd w:val="0"/>
        <w:spacing w:after="0" w:line="240" w:lineRule="auto"/>
        <w:jc w:val="both"/>
        <w:rPr>
          <w:rFonts w:ascii="Times New Roman" w:eastAsia="Times New Roman" w:hAnsi="Times New Roman" w:cs="Times New Roman"/>
          <w:sz w:val="24"/>
          <w:szCs w:val="24"/>
        </w:rPr>
      </w:pPr>
      <w:r w:rsidRPr="006C3A42">
        <w:rPr>
          <w:rFonts w:ascii="Times New Roman" w:eastAsia="Times New Roman" w:hAnsi="Times New Roman" w:cs="Times New Roman"/>
          <w:sz w:val="24"/>
          <w:szCs w:val="24"/>
        </w:rPr>
        <w:t xml:space="preserve">Pass Mark </w:t>
      </w:r>
      <w:r w:rsidRPr="006C3A42">
        <w:rPr>
          <w:rFonts w:ascii="Times New Roman" w:eastAsia="Times New Roman" w:hAnsi="Times New Roman" w:cs="Times New Roman"/>
          <w:sz w:val="24"/>
          <w:szCs w:val="24"/>
        </w:rPr>
        <w:tab/>
      </w:r>
      <w:r w:rsidRPr="006C3A42">
        <w:rPr>
          <w:rFonts w:ascii="Times New Roman" w:eastAsia="Times New Roman" w:hAnsi="Times New Roman" w:cs="Times New Roman"/>
          <w:sz w:val="24"/>
          <w:szCs w:val="24"/>
        </w:rPr>
        <w:tab/>
      </w:r>
      <w:r w:rsidRPr="006C3A42">
        <w:rPr>
          <w:rFonts w:ascii="Times New Roman" w:eastAsia="Times New Roman" w:hAnsi="Times New Roman" w:cs="Times New Roman"/>
          <w:sz w:val="24"/>
          <w:szCs w:val="24"/>
        </w:rPr>
        <w:tab/>
      </w:r>
      <w:r w:rsidRPr="006C3A42">
        <w:rPr>
          <w:rFonts w:ascii="Times New Roman" w:eastAsia="Times New Roman" w:hAnsi="Times New Roman" w:cs="Times New Roman"/>
          <w:sz w:val="24"/>
          <w:szCs w:val="24"/>
        </w:rPr>
        <w:tab/>
        <w:t>50%</w:t>
      </w:r>
    </w:p>
    <w:p w14:paraId="3FF32047" w14:textId="77777777" w:rsidR="006C3A42" w:rsidRPr="006C3A42" w:rsidRDefault="006C3A42" w:rsidP="006C3A42">
      <w:pPr>
        <w:autoSpaceDE w:val="0"/>
        <w:autoSpaceDN w:val="0"/>
        <w:adjustRightInd w:val="0"/>
        <w:spacing w:after="0" w:line="240" w:lineRule="auto"/>
        <w:ind w:left="360"/>
        <w:jc w:val="both"/>
        <w:rPr>
          <w:rFonts w:ascii="Times New Roman" w:eastAsia="Times New Roman" w:hAnsi="Times New Roman" w:cs="Times New Roman"/>
          <w:sz w:val="24"/>
          <w:szCs w:val="24"/>
        </w:rPr>
      </w:pPr>
    </w:p>
    <w:p w14:paraId="6AD390CE" w14:textId="77777777" w:rsidR="006C3A42" w:rsidRPr="006C3A42" w:rsidRDefault="006C3A42" w:rsidP="006C3A42">
      <w:pPr>
        <w:keepNext/>
        <w:keepLines/>
        <w:spacing w:before="40" w:after="0" w:line="240" w:lineRule="auto"/>
        <w:jc w:val="both"/>
        <w:outlineLvl w:val="2"/>
        <w:rPr>
          <w:rFonts w:ascii="Times New Roman" w:eastAsiaTheme="majorEastAsia" w:hAnsi="Times New Roman" w:cs="Times New Roman"/>
          <w:color w:val="222222"/>
          <w:sz w:val="24"/>
          <w:szCs w:val="24"/>
          <w:shd w:val="clear" w:color="auto" w:fill="FFFFFF"/>
        </w:rPr>
      </w:pPr>
      <w:bookmarkStart w:id="3" w:name="_Toc5293644"/>
      <w:bookmarkEnd w:id="0"/>
      <w:r w:rsidRPr="006C3A42">
        <w:rPr>
          <w:rFonts w:ascii="Times New Roman" w:eastAsiaTheme="majorEastAsia" w:hAnsi="Times New Roman" w:cs="Times New Roman"/>
          <w:color w:val="1F3763" w:themeColor="accent1" w:themeShade="7F"/>
          <w:sz w:val="24"/>
          <w:szCs w:val="24"/>
        </w:rPr>
        <w:t>Core Reading Materials</w:t>
      </w:r>
      <w:bookmarkEnd w:id="3"/>
      <w:r w:rsidRPr="006C3A42">
        <w:rPr>
          <w:rFonts w:ascii="Times New Roman" w:eastAsiaTheme="majorEastAsia" w:hAnsi="Times New Roman" w:cs="Times New Roman"/>
          <w:color w:val="222222"/>
          <w:sz w:val="24"/>
          <w:szCs w:val="24"/>
          <w:shd w:val="clear" w:color="auto" w:fill="FFFFFF"/>
        </w:rPr>
        <w:t xml:space="preserve"> </w:t>
      </w:r>
    </w:p>
    <w:p w14:paraId="516717A9" w14:textId="77777777" w:rsidR="006C3A42" w:rsidRPr="006C3A42" w:rsidRDefault="006C3A42" w:rsidP="006C3A42">
      <w:pPr>
        <w:keepNext/>
        <w:keepLines/>
        <w:spacing w:before="40" w:after="0" w:line="240" w:lineRule="auto"/>
        <w:jc w:val="both"/>
        <w:outlineLvl w:val="2"/>
        <w:rPr>
          <w:rFonts w:ascii="Times New Roman" w:eastAsiaTheme="majorEastAsia" w:hAnsi="Times New Roman" w:cs="Times New Roman"/>
          <w:i/>
          <w:iCs/>
          <w:color w:val="222222"/>
          <w:sz w:val="24"/>
          <w:szCs w:val="24"/>
          <w:shd w:val="clear" w:color="auto" w:fill="FFFFFF"/>
        </w:rPr>
      </w:pPr>
      <w:r w:rsidRPr="006C3A42">
        <w:rPr>
          <w:rFonts w:ascii="Times New Roman" w:eastAsiaTheme="majorEastAsia" w:hAnsi="Times New Roman" w:cs="Times New Roman"/>
          <w:color w:val="222222"/>
          <w:sz w:val="24"/>
          <w:szCs w:val="24"/>
          <w:shd w:val="clear" w:color="auto" w:fill="FFFFFF"/>
        </w:rPr>
        <w:t>Barrow, R. (2015). </w:t>
      </w:r>
      <w:r w:rsidRPr="006C3A42">
        <w:rPr>
          <w:rFonts w:ascii="Times New Roman" w:eastAsiaTheme="majorEastAsia" w:hAnsi="Times New Roman" w:cs="Times New Roman"/>
          <w:i/>
          <w:iCs/>
          <w:color w:val="222222"/>
          <w:sz w:val="24"/>
          <w:szCs w:val="24"/>
          <w:shd w:val="clear" w:color="auto" w:fill="FFFFFF"/>
        </w:rPr>
        <w:t xml:space="preserve">Giving teaching back to teachers: A critical introduction to curriculum </w:t>
      </w:r>
    </w:p>
    <w:p w14:paraId="7B038CBA" w14:textId="77777777" w:rsidR="006C3A42" w:rsidRPr="006C3A42" w:rsidRDefault="006C3A42" w:rsidP="006C3A42">
      <w:pPr>
        <w:keepNext/>
        <w:keepLines/>
        <w:spacing w:before="40" w:after="0" w:line="240" w:lineRule="auto"/>
        <w:ind w:firstLine="720"/>
        <w:jc w:val="both"/>
        <w:outlineLvl w:val="2"/>
        <w:rPr>
          <w:rFonts w:ascii="Times New Roman" w:eastAsiaTheme="majorEastAsia" w:hAnsi="Times New Roman" w:cs="Times New Roman"/>
          <w:color w:val="1F3763" w:themeColor="accent1" w:themeShade="7F"/>
          <w:sz w:val="24"/>
          <w:szCs w:val="24"/>
        </w:rPr>
      </w:pPr>
      <w:r w:rsidRPr="006C3A42">
        <w:rPr>
          <w:rFonts w:ascii="Times New Roman" w:eastAsiaTheme="majorEastAsia" w:hAnsi="Times New Roman" w:cs="Times New Roman"/>
          <w:i/>
          <w:iCs/>
          <w:color w:val="222222"/>
          <w:sz w:val="24"/>
          <w:szCs w:val="24"/>
          <w:shd w:val="clear" w:color="auto" w:fill="FFFFFF"/>
        </w:rPr>
        <w:t>theory</w:t>
      </w:r>
      <w:r w:rsidRPr="006C3A42">
        <w:rPr>
          <w:rFonts w:ascii="Times New Roman" w:eastAsiaTheme="majorEastAsia" w:hAnsi="Times New Roman" w:cs="Times New Roman"/>
          <w:color w:val="222222"/>
          <w:sz w:val="24"/>
          <w:szCs w:val="24"/>
          <w:shd w:val="clear" w:color="auto" w:fill="FFFFFF"/>
        </w:rPr>
        <w:t>. Routledge.</w:t>
      </w:r>
    </w:p>
    <w:p w14:paraId="523AAFB5" w14:textId="77777777" w:rsidR="006C3A42" w:rsidRPr="006C3A42" w:rsidRDefault="006C3A42" w:rsidP="006C3A42">
      <w:pPr>
        <w:spacing w:after="0" w:line="240" w:lineRule="auto"/>
        <w:jc w:val="both"/>
        <w:rPr>
          <w:rFonts w:ascii="Times New Roman" w:eastAsia="Times New Roman" w:hAnsi="Times New Roman" w:cs="Times New Roman"/>
          <w:color w:val="222222"/>
          <w:sz w:val="24"/>
          <w:szCs w:val="24"/>
          <w:shd w:val="clear" w:color="auto" w:fill="FFFFFF"/>
        </w:rPr>
      </w:pPr>
    </w:p>
    <w:p w14:paraId="3073A193" w14:textId="77777777" w:rsidR="006C3A42" w:rsidRPr="006C3A42" w:rsidRDefault="006C3A42" w:rsidP="006C3A42">
      <w:pPr>
        <w:spacing w:after="0" w:line="240" w:lineRule="auto"/>
        <w:jc w:val="both"/>
        <w:rPr>
          <w:rFonts w:ascii="Times New Roman" w:eastAsia="Times New Roman" w:hAnsi="Times New Roman" w:cs="Times New Roman"/>
          <w:i/>
          <w:iCs/>
          <w:color w:val="222222"/>
          <w:sz w:val="24"/>
          <w:szCs w:val="24"/>
          <w:shd w:val="clear" w:color="auto" w:fill="FFFFFF"/>
        </w:rPr>
      </w:pPr>
      <w:r w:rsidRPr="006C3A42">
        <w:rPr>
          <w:rFonts w:ascii="Times New Roman" w:eastAsia="Times New Roman" w:hAnsi="Times New Roman" w:cs="Times New Roman"/>
          <w:color w:val="222222"/>
          <w:sz w:val="24"/>
          <w:szCs w:val="24"/>
          <w:shd w:val="clear" w:color="auto" w:fill="FFFFFF"/>
        </w:rPr>
        <w:t>Clementi, D., &amp; Terrill, L. (2017). </w:t>
      </w:r>
      <w:r w:rsidRPr="006C3A42">
        <w:rPr>
          <w:rFonts w:ascii="Times New Roman" w:eastAsia="Times New Roman" w:hAnsi="Times New Roman" w:cs="Times New Roman"/>
          <w:i/>
          <w:iCs/>
          <w:color w:val="222222"/>
          <w:sz w:val="24"/>
          <w:szCs w:val="24"/>
          <w:shd w:val="clear" w:color="auto" w:fill="FFFFFF"/>
        </w:rPr>
        <w:t xml:space="preserve">The keys to planning for learning: Effective curriculum, unit, </w:t>
      </w:r>
    </w:p>
    <w:p w14:paraId="5F0A50AE" w14:textId="77777777" w:rsidR="006C3A42" w:rsidRPr="006C3A42" w:rsidRDefault="006C3A42" w:rsidP="006C3A42">
      <w:pPr>
        <w:spacing w:after="0" w:line="240" w:lineRule="auto"/>
        <w:ind w:left="720"/>
        <w:jc w:val="both"/>
        <w:rPr>
          <w:rFonts w:ascii="Times New Roman" w:eastAsia="Times New Roman" w:hAnsi="Times New Roman" w:cs="Times New Roman"/>
          <w:color w:val="222222"/>
          <w:sz w:val="24"/>
          <w:szCs w:val="24"/>
          <w:shd w:val="clear" w:color="auto" w:fill="FFFFFF"/>
        </w:rPr>
      </w:pPr>
      <w:r w:rsidRPr="006C3A42">
        <w:rPr>
          <w:rFonts w:ascii="Times New Roman" w:eastAsia="Times New Roman" w:hAnsi="Times New Roman" w:cs="Times New Roman"/>
          <w:i/>
          <w:iCs/>
          <w:color w:val="222222"/>
          <w:sz w:val="24"/>
          <w:szCs w:val="24"/>
          <w:shd w:val="clear" w:color="auto" w:fill="FFFFFF"/>
        </w:rPr>
        <w:t>and lesson design</w:t>
      </w:r>
      <w:r w:rsidRPr="006C3A42">
        <w:rPr>
          <w:rFonts w:ascii="Times New Roman" w:eastAsia="Times New Roman" w:hAnsi="Times New Roman" w:cs="Times New Roman"/>
          <w:color w:val="222222"/>
          <w:sz w:val="24"/>
          <w:szCs w:val="24"/>
          <w:shd w:val="clear" w:color="auto" w:fill="FFFFFF"/>
        </w:rPr>
        <w:t>. American Council on the Teaching of Foreign Languages. 700 South Washington Street Suite 210, Alexandria, VA 22314.</w:t>
      </w:r>
    </w:p>
    <w:p w14:paraId="29C5F99B" w14:textId="77777777" w:rsidR="006C3A42" w:rsidRPr="006C3A42" w:rsidRDefault="006C3A42" w:rsidP="006C3A42">
      <w:pPr>
        <w:spacing w:after="0" w:line="240" w:lineRule="auto"/>
        <w:jc w:val="both"/>
        <w:rPr>
          <w:rFonts w:ascii="Times New Roman" w:eastAsia="Times New Roman" w:hAnsi="Times New Roman" w:cs="Times New Roman"/>
          <w:color w:val="222222"/>
          <w:sz w:val="24"/>
          <w:szCs w:val="24"/>
          <w:shd w:val="clear" w:color="auto" w:fill="FFFFFF"/>
        </w:rPr>
      </w:pPr>
    </w:p>
    <w:p w14:paraId="4D592180" w14:textId="4BBFB6A7" w:rsidR="006C3A42" w:rsidRPr="0002044E" w:rsidRDefault="00903F1D" w:rsidP="006C3A42">
      <w:pPr>
        <w:spacing w:after="0" w:line="240" w:lineRule="auto"/>
        <w:jc w:val="both"/>
        <w:rPr>
          <w:rFonts w:ascii="Times New Roman" w:eastAsia="Times New Roman" w:hAnsi="Times New Roman" w:cs="Times New Roman"/>
          <w:color w:val="222222"/>
          <w:sz w:val="24"/>
          <w:szCs w:val="24"/>
          <w:shd w:val="clear" w:color="auto" w:fill="FFFFFF"/>
        </w:rPr>
      </w:pPr>
      <w:r w:rsidRPr="0002044E">
        <w:rPr>
          <w:rFonts w:ascii="Times New Roman" w:hAnsi="Times New Roman" w:cs="Times New Roman"/>
          <w:color w:val="222222"/>
          <w:sz w:val="24"/>
          <w:szCs w:val="24"/>
          <w:shd w:val="clear" w:color="auto" w:fill="FFFFFF"/>
        </w:rPr>
        <w:t>Goodson, I. (2018). </w:t>
      </w:r>
      <w:r w:rsidRPr="0002044E">
        <w:rPr>
          <w:rFonts w:ascii="Times New Roman" w:hAnsi="Times New Roman" w:cs="Times New Roman"/>
          <w:i/>
          <w:iCs/>
          <w:color w:val="222222"/>
          <w:sz w:val="24"/>
          <w:szCs w:val="24"/>
          <w:shd w:val="clear" w:color="auto" w:fill="FFFFFF"/>
        </w:rPr>
        <w:t>International perspectives in curriculum history</w:t>
      </w:r>
      <w:r w:rsidRPr="0002044E">
        <w:rPr>
          <w:rFonts w:ascii="Times New Roman" w:hAnsi="Times New Roman" w:cs="Times New Roman"/>
          <w:color w:val="222222"/>
          <w:sz w:val="24"/>
          <w:szCs w:val="24"/>
          <w:shd w:val="clear" w:color="auto" w:fill="FFFFFF"/>
        </w:rPr>
        <w:t>. Routledge.</w:t>
      </w:r>
    </w:p>
    <w:p w14:paraId="2B057358" w14:textId="0295F15D" w:rsidR="006C3A42" w:rsidRPr="006C3A42" w:rsidRDefault="006C3A42" w:rsidP="006C3A42">
      <w:pPr>
        <w:spacing w:after="0" w:line="240" w:lineRule="auto"/>
        <w:jc w:val="both"/>
        <w:rPr>
          <w:rFonts w:ascii="Times New Roman" w:eastAsia="Times New Roman" w:hAnsi="Times New Roman" w:cs="Times New Roman"/>
          <w:i/>
          <w:iCs/>
          <w:color w:val="222222"/>
          <w:sz w:val="24"/>
          <w:szCs w:val="24"/>
          <w:shd w:val="clear" w:color="auto" w:fill="FFFFFF"/>
        </w:rPr>
      </w:pPr>
      <w:r w:rsidRPr="006C3A42">
        <w:rPr>
          <w:rFonts w:ascii="Times New Roman" w:eastAsia="Times New Roman" w:hAnsi="Times New Roman" w:cs="Times New Roman"/>
          <w:color w:val="222222"/>
          <w:sz w:val="24"/>
          <w:szCs w:val="24"/>
          <w:shd w:val="clear" w:color="auto" w:fill="FFFFFF"/>
        </w:rPr>
        <w:t>Mälkki, H., &amp; Paatero, J. V. (2015). Curriculum planning in energy engineering education. </w:t>
      </w:r>
      <w:r w:rsidRPr="006C3A42">
        <w:rPr>
          <w:rFonts w:ascii="Times New Roman" w:eastAsia="Times New Roman" w:hAnsi="Times New Roman" w:cs="Times New Roman"/>
          <w:i/>
          <w:iCs/>
          <w:color w:val="222222"/>
          <w:sz w:val="24"/>
          <w:szCs w:val="24"/>
          <w:shd w:val="clear" w:color="auto" w:fill="FFFFFF"/>
        </w:rPr>
        <w:t xml:space="preserve">Journal </w:t>
      </w:r>
    </w:p>
    <w:p w14:paraId="0B26CE1D" w14:textId="77777777" w:rsidR="006C3A42" w:rsidRPr="006C3A42" w:rsidRDefault="006C3A42" w:rsidP="006C3A42">
      <w:pPr>
        <w:spacing w:after="0" w:line="240" w:lineRule="auto"/>
        <w:ind w:firstLine="720"/>
        <w:jc w:val="both"/>
        <w:rPr>
          <w:rFonts w:ascii="Times New Roman" w:eastAsia="Times New Roman" w:hAnsi="Times New Roman" w:cs="Times New Roman"/>
          <w:color w:val="222222"/>
          <w:sz w:val="24"/>
          <w:szCs w:val="24"/>
          <w:shd w:val="clear" w:color="auto" w:fill="FFFFFF"/>
        </w:rPr>
      </w:pPr>
      <w:r w:rsidRPr="006C3A42">
        <w:rPr>
          <w:rFonts w:ascii="Times New Roman" w:eastAsia="Times New Roman" w:hAnsi="Times New Roman" w:cs="Times New Roman"/>
          <w:i/>
          <w:iCs/>
          <w:color w:val="222222"/>
          <w:sz w:val="24"/>
          <w:szCs w:val="24"/>
          <w:shd w:val="clear" w:color="auto" w:fill="FFFFFF"/>
        </w:rPr>
        <w:t>of cleaner Production</w:t>
      </w:r>
      <w:r w:rsidRPr="006C3A42">
        <w:rPr>
          <w:rFonts w:ascii="Times New Roman" w:eastAsia="Times New Roman" w:hAnsi="Times New Roman" w:cs="Times New Roman"/>
          <w:color w:val="222222"/>
          <w:sz w:val="24"/>
          <w:szCs w:val="24"/>
          <w:shd w:val="clear" w:color="auto" w:fill="FFFFFF"/>
        </w:rPr>
        <w:t>, </w:t>
      </w:r>
      <w:r w:rsidRPr="006C3A42">
        <w:rPr>
          <w:rFonts w:ascii="Times New Roman" w:eastAsia="Times New Roman" w:hAnsi="Times New Roman" w:cs="Times New Roman"/>
          <w:i/>
          <w:iCs/>
          <w:color w:val="222222"/>
          <w:sz w:val="24"/>
          <w:szCs w:val="24"/>
          <w:shd w:val="clear" w:color="auto" w:fill="FFFFFF"/>
        </w:rPr>
        <w:t>106</w:t>
      </w:r>
      <w:r w:rsidRPr="006C3A42">
        <w:rPr>
          <w:rFonts w:ascii="Times New Roman" w:eastAsia="Times New Roman" w:hAnsi="Times New Roman" w:cs="Times New Roman"/>
          <w:color w:val="222222"/>
          <w:sz w:val="24"/>
          <w:szCs w:val="24"/>
          <w:shd w:val="clear" w:color="auto" w:fill="FFFFFF"/>
        </w:rPr>
        <w:t>, 292-299.</w:t>
      </w:r>
    </w:p>
    <w:p w14:paraId="6ABDEB86" w14:textId="77777777" w:rsidR="006C3A42" w:rsidRPr="006C3A42" w:rsidRDefault="006C3A42" w:rsidP="006C3A42">
      <w:pPr>
        <w:spacing w:after="0" w:line="240" w:lineRule="auto"/>
        <w:jc w:val="both"/>
        <w:rPr>
          <w:rFonts w:ascii="Times New Roman" w:eastAsia="Times New Roman" w:hAnsi="Times New Roman" w:cs="Times New Roman"/>
          <w:color w:val="222222"/>
          <w:sz w:val="24"/>
          <w:szCs w:val="24"/>
          <w:shd w:val="clear" w:color="auto" w:fill="FFFFFF"/>
        </w:rPr>
      </w:pPr>
    </w:p>
    <w:p w14:paraId="13016E57" w14:textId="77777777" w:rsidR="006C3A42" w:rsidRPr="006C3A42" w:rsidRDefault="006C3A42" w:rsidP="006C3A42">
      <w:pPr>
        <w:spacing w:after="0" w:line="360" w:lineRule="auto"/>
        <w:jc w:val="both"/>
        <w:rPr>
          <w:rFonts w:ascii="Times New Roman" w:eastAsia="Times New Roman" w:hAnsi="Times New Roman" w:cs="Times New Roman"/>
          <w:sz w:val="24"/>
          <w:szCs w:val="24"/>
        </w:rPr>
      </w:pPr>
      <w:r w:rsidRPr="006C3A42">
        <w:rPr>
          <w:rFonts w:ascii="Times New Roman" w:eastAsia="Times New Roman" w:hAnsi="Times New Roman" w:cs="Times New Roman"/>
          <w:sz w:val="24"/>
          <w:szCs w:val="24"/>
        </w:rPr>
        <w:t xml:space="preserve">Otunga, N. R; Odero, I. I.: and Barasa, L. (2011) </w:t>
      </w:r>
      <w:r w:rsidRPr="006C3A42">
        <w:rPr>
          <w:rFonts w:ascii="Times New Roman" w:eastAsia="Times New Roman" w:hAnsi="Times New Roman" w:cs="Times New Roman"/>
          <w:i/>
          <w:sz w:val="24"/>
          <w:szCs w:val="24"/>
        </w:rPr>
        <w:t>A Handbook for Curricululum and Instruction</w:t>
      </w:r>
      <w:r w:rsidRPr="006C3A42">
        <w:rPr>
          <w:rFonts w:ascii="Times New Roman" w:eastAsia="Times New Roman" w:hAnsi="Times New Roman" w:cs="Times New Roman"/>
          <w:sz w:val="24"/>
          <w:szCs w:val="24"/>
        </w:rPr>
        <w:t xml:space="preserve">. </w:t>
      </w:r>
    </w:p>
    <w:p w14:paraId="6D8C4DD4" w14:textId="0EB5B207" w:rsidR="006C3A42" w:rsidRPr="006C3A42" w:rsidRDefault="006C3A42" w:rsidP="00231431">
      <w:pPr>
        <w:spacing w:after="0" w:line="360" w:lineRule="auto"/>
        <w:ind w:firstLine="720"/>
        <w:jc w:val="both"/>
        <w:rPr>
          <w:rFonts w:ascii="Times New Roman" w:eastAsia="Times New Roman" w:hAnsi="Times New Roman" w:cs="Times New Roman"/>
          <w:sz w:val="24"/>
          <w:szCs w:val="24"/>
        </w:rPr>
      </w:pPr>
      <w:r w:rsidRPr="006C3A42">
        <w:rPr>
          <w:rFonts w:ascii="Times New Roman" w:eastAsia="Times New Roman" w:hAnsi="Times New Roman" w:cs="Times New Roman"/>
          <w:sz w:val="24"/>
          <w:szCs w:val="24"/>
        </w:rPr>
        <w:t>M. Moi University Press, Eldoret</w:t>
      </w:r>
      <w:bookmarkStart w:id="4" w:name="_Toc3533708"/>
      <w:bookmarkStart w:id="5" w:name="_Toc4152972"/>
      <w:bookmarkStart w:id="6" w:name="_Toc5293648"/>
    </w:p>
    <w:p w14:paraId="54B7B326" w14:textId="77777777" w:rsidR="00903F1D" w:rsidRPr="006C3A42" w:rsidRDefault="00903F1D" w:rsidP="00903F1D">
      <w:pPr>
        <w:spacing w:after="0" w:line="360" w:lineRule="auto"/>
        <w:jc w:val="both"/>
        <w:rPr>
          <w:rFonts w:ascii="Times New Roman" w:eastAsia="Times New Roman" w:hAnsi="Times New Roman" w:cs="Times New Roman"/>
          <w:sz w:val="24"/>
          <w:szCs w:val="24"/>
        </w:rPr>
      </w:pPr>
      <w:r w:rsidRPr="00442D43">
        <w:rPr>
          <w:rFonts w:ascii="Times New Roman" w:hAnsi="Times New Roman" w:cs="Times New Roman"/>
          <w:color w:val="222222"/>
          <w:sz w:val="24"/>
          <w:szCs w:val="24"/>
          <w:shd w:val="clear" w:color="auto" w:fill="FFFFFF"/>
        </w:rPr>
        <w:t>Waring, M. (2018). </w:t>
      </w:r>
      <w:r w:rsidRPr="00442D43">
        <w:rPr>
          <w:rFonts w:ascii="Times New Roman" w:hAnsi="Times New Roman" w:cs="Times New Roman"/>
          <w:i/>
          <w:iCs/>
          <w:color w:val="222222"/>
          <w:sz w:val="24"/>
          <w:szCs w:val="24"/>
          <w:shd w:val="clear" w:color="auto" w:fill="FFFFFF"/>
        </w:rPr>
        <w:t>Social pressures and curriculum innovation: A study of the Nuffield Foundation Science Teaching Project</w:t>
      </w:r>
      <w:r w:rsidRPr="00442D43">
        <w:rPr>
          <w:rFonts w:ascii="Times New Roman" w:hAnsi="Times New Roman" w:cs="Times New Roman"/>
          <w:color w:val="222222"/>
          <w:sz w:val="24"/>
          <w:szCs w:val="24"/>
          <w:shd w:val="clear" w:color="auto" w:fill="FFFFFF"/>
        </w:rPr>
        <w:t>. Routledge.</w:t>
      </w:r>
    </w:p>
    <w:p w14:paraId="093E867A" w14:textId="77777777" w:rsidR="00903F1D" w:rsidRPr="006C3A42" w:rsidRDefault="00903F1D" w:rsidP="00903F1D">
      <w:pPr>
        <w:spacing w:after="0" w:line="240" w:lineRule="auto"/>
        <w:jc w:val="both"/>
        <w:rPr>
          <w:rFonts w:ascii="Times New Roman" w:eastAsia="Times New Roman" w:hAnsi="Times New Roman" w:cs="Times New Roman"/>
          <w:color w:val="222222"/>
          <w:sz w:val="24"/>
          <w:szCs w:val="24"/>
          <w:shd w:val="clear" w:color="auto" w:fill="FFFFFF"/>
        </w:rPr>
      </w:pPr>
      <w:r w:rsidRPr="006C3A42">
        <w:rPr>
          <w:rFonts w:ascii="Times New Roman" w:eastAsia="Times New Roman" w:hAnsi="Times New Roman" w:cs="Times New Roman"/>
          <w:color w:val="222222"/>
          <w:sz w:val="24"/>
          <w:szCs w:val="24"/>
          <w:shd w:val="clear" w:color="auto" w:fill="FFFFFF"/>
        </w:rPr>
        <w:t>Whitty, G. (2017). </w:t>
      </w:r>
      <w:r w:rsidRPr="006C3A42">
        <w:rPr>
          <w:rFonts w:ascii="Times New Roman" w:eastAsia="Times New Roman" w:hAnsi="Times New Roman" w:cs="Times New Roman"/>
          <w:i/>
          <w:iCs/>
          <w:color w:val="222222"/>
          <w:sz w:val="24"/>
          <w:szCs w:val="24"/>
          <w:shd w:val="clear" w:color="auto" w:fill="FFFFFF"/>
        </w:rPr>
        <w:t>Sociology and school knowledge: Curriculum theory, research and politics</w:t>
      </w:r>
      <w:r w:rsidRPr="006C3A42">
        <w:rPr>
          <w:rFonts w:ascii="Times New Roman" w:eastAsia="Times New Roman" w:hAnsi="Times New Roman" w:cs="Times New Roman"/>
          <w:color w:val="222222"/>
          <w:sz w:val="24"/>
          <w:szCs w:val="24"/>
          <w:shd w:val="clear" w:color="auto" w:fill="FFFFFF"/>
        </w:rPr>
        <w:t>. Routledge.</w:t>
      </w:r>
    </w:p>
    <w:p w14:paraId="26609E8F" w14:textId="77777777" w:rsidR="00903F1D" w:rsidRPr="006C3A42" w:rsidRDefault="00903F1D" w:rsidP="00903F1D">
      <w:pPr>
        <w:spacing w:after="0" w:line="360" w:lineRule="auto"/>
        <w:jc w:val="both"/>
        <w:rPr>
          <w:rFonts w:ascii="Times New Roman" w:eastAsia="Times New Roman" w:hAnsi="Times New Roman" w:cs="Times New Roman"/>
          <w:sz w:val="24"/>
          <w:szCs w:val="24"/>
        </w:rPr>
      </w:pPr>
    </w:p>
    <w:p w14:paraId="3A92BA66" w14:textId="77777777" w:rsidR="006C3A42" w:rsidRPr="006C3A42" w:rsidRDefault="006C3A42" w:rsidP="006C3A42">
      <w:pPr>
        <w:spacing w:after="0" w:line="240" w:lineRule="auto"/>
        <w:jc w:val="both"/>
        <w:rPr>
          <w:rFonts w:ascii="Times New Roman" w:eastAsia="Times New Roman" w:hAnsi="Times New Roman" w:cs="Times New Roman"/>
          <w:color w:val="222222"/>
          <w:sz w:val="24"/>
          <w:szCs w:val="24"/>
          <w:shd w:val="clear" w:color="auto" w:fill="FFFFFF"/>
        </w:rPr>
      </w:pPr>
      <w:r w:rsidRPr="006C3A42">
        <w:rPr>
          <w:rFonts w:ascii="Times New Roman" w:eastAsia="Times New Roman" w:hAnsi="Times New Roman" w:cs="Times New Roman"/>
          <w:color w:val="222222"/>
          <w:sz w:val="24"/>
          <w:szCs w:val="24"/>
          <w:shd w:val="clear" w:color="auto" w:fill="FFFFFF"/>
        </w:rPr>
        <w:t>The Bible, NIV</w:t>
      </w:r>
    </w:p>
    <w:p w14:paraId="4D9F3A99" w14:textId="77777777" w:rsidR="006C3A42" w:rsidRPr="006C3A42" w:rsidRDefault="006C3A42" w:rsidP="006C3A42">
      <w:pPr>
        <w:keepNext/>
        <w:keepLines/>
        <w:spacing w:before="40" w:after="0" w:line="240" w:lineRule="auto"/>
        <w:jc w:val="both"/>
        <w:outlineLvl w:val="2"/>
        <w:rPr>
          <w:rFonts w:ascii="Times New Roman" w:eastAsiaTheme="majorEastAsia" w:hAnsi="Times New Roman" w:cs="Times New Roman"/>
          <w:color w:val="1F3763" w:themeColor="accent1" w:themeShade="7F"/>
          <w:sz w:val="24"/>
          <w:szCs w:val="24"/>
          <w:shd w:val="clear" w:color="auto" w:fill="FFFFFF"/>
        </w:rPr>
      </w:pPr>
      <w:bookmarkStart w:id="7" w:name="_Toc3533709"/>
      <w:bookmarkStart w:id="8" w:name="_Toc4152973"/>
      <w:bookmarkStart w:id="9" w:name="_Toc5293649"/>
      <w:bookmarkEnd w:id="4"/>
      <w:bookmarkEnd w:id="5"/>
      <w:bookmarkEnd w:id="6"/>
    </w:p>
    <w:p w14:paraId="7097DA9E" w14:textId="77777777" w:rsidR="006C3A42" w:rsidRPr="006C3A42" w:rsidRDefault="006C3A42" w:rsidP="006C3A42">
      <w:pPr>
        <w:keepNext/>
        <w:keepLines/>
        <w:spacing w:before="40" w:after="0" w:line="240" w:lineRule="auto"/>
        <w:jc w:val="both"/>
        <w:outlineLvl w:val="2"/>
        <w:rPr>
          <w:rFonts w:ascii="Times New Roman" w:eastAsiaTheme="majorEastAsia" w:hAnsi="Times New Roman" w:cs="Times New Roman"/>
          <w:color w:val="1F3763" w:themeColor="accent1" w:themeShade="7F"/>
          <w:sz w:val="24"/>
          <w:szCs w:val="24"/>
          <w:shd w:val="clear" w:color="auto" w:fill="FFFFFF"/>
        </w:rPr>
      </w:pPr>
      <w:r w:rsidRPr="006C3A42">
        <w:rPr>
          <w:rFonts w:ascii="Times New Roman" w:eastAsiaTheme="majorEastAsia" w:hAnsi="Times New Roman" w:cs="Times New Roman"/>
          <w:color w:val="1F3763" w:themeColor="accent1" w:themeShade="7F"/>
          <w:sz w:val="24"/>
          <w:szCs w:val="24"/>
          <w:shd w:val="clear" w:color="auto" w:fill="FFFFFF"/>
        </w:rPr>
        <w:t>Text Books and Materials for Further Reading</w:t>
      </w:r>
      <w:bookmarkEnd w:id="7"/>
      <w:bookmarkEnd w:id="8"/>
      <w:bookmarkEnd w:id="9"/>
    </w:p>
    <w:p w14:paraId="0CAAD3D7" w14:textId="77777777" w:rsidR="006C3A42" w:rsidRPr="006C3A42" w:rsidRDefault="006C3A42" w:rsidP="006C3A42">
      <w:pPr>
        <w:spacing w:after="0" w:line="240" w:lineRule="auto"/>
        <w:jc w:val="both"/>
        <w:rPr>
          <w:rFonts w:ascii="Times New Roman" w:eastAsia="Times New Roman" w:hAnsi="Times New Roman" w:cs="Times New Roman"/>
          <w:sz w:val="24"/>
          <w:szCs w:val="24"/>
        </w:rPr>
      </w:pPr>
    </w:p>
    <w:p w14:paraId="108D9D13" w14:textId="77777777" w:rsidR="006C3A42" w:rsidRPr="006C3A42" w:rsidRDefault="006C3A42" w:rsidP="006C3A42">
      <w:pPr>
        <w:spacing w:after="0" w:line="240" w:lineRule="auto"/>
        <w:jc w:val="both"/>
        <w:outlineLvl w:val="2"/>
        <w:rPr>
          <w:rFonts w:ascii="Times New Roman" w:eastAsia="Times New Roman" w:hAnsi="Times New Roman" w:cs="Times New Roman"/>
          <w:color w:val="222222"/>
          <w:sz w:val="24"/>
          <w:szCs w:val="24"/>
          <w:shd w:val="clear" w:color="auto" w:fill="FFFFFF"/>
        </w:rPr>
      </w:pPr>
      <w:r w:rsidRPr="006C3A42">
        <w:rPr>
          <w:rFonts w:ascii="Times New Roman" w:eastAsia="Times New Roman" w:hAnsi="Times New Roman" w:cs="Times New Roman"/>
          <w:color w:val="222222"/>
          <w:sz w:val="24"/>
          <w:szCs w:val="24"/>
          <w:shd w:val="clear" w:color="auto" w:fill="FFFFFF"/>
        </w:rPr>
        <w:t xml:space="preserve"> </w:t>
      </w:r>
      <w:bookmarkStart w:id="10" w:name="_Toc3533710"/>
      <w:bookmarkStart w:id="11" w:name="_Toc4152974"/>
      <w:bookmarkStart w:id="12" w:name="_Toc5293650"/>
      <w:r w:rsidRPr="006C3A42">
        <w:rPr>
          <w:rFonts w:ascii="Times New Roman" w:eastAsia="Times New Roman" w:hAnsi="Times New Roman" w:cs="Times New Roman"/>
          <w:color w:val="222222"/>
          <w:sz w:val="24"/>
          <w:szCs w:val="24"/>
          <w:shd w:val="clear" w:color="auto" w:fill="FFFFFF"/>
        </w:rPr>
        <w:t xml:space="preserve">Taylor, J. A., Getty, S. R., Kowalski, S. M., Wilson, C. D., Carlson, J., &amp; Van Scotter, P. (2015). </w:t>
      </w:r>
    </w:p>
    <w:p w14:paraId="23CF9DB2" w14:textId="77777777" w:rsidR="006C3A42" w:rsidRPr="006C3A42" w:rsidRDefault="006C3A42" w:rsidP="006C3A42">
      <w:pPr>
        <w:spacing w:after="0" w:line="240" w:lineRule="auto"/>
        <w:ind w:left="720"/>
        <w:jc w:val="both"/>
        <w:outlineLvl w:val="2"/>
        <w:rPr>
          <w:rFonts w:ascii="Times New Roman" w:eastAsia="Times New Roman" w:hAnsi="Times New Roman" w:cs="Times New Roman"/>
          <w:color w:val="222222"/>
          <w:sz w:val="24"/>
          <w:szCs w:val="24"/>
          <w:shd w:val="clear" w:color="auto" w:fill="FFFFFF"/>
        </w:rPr>
      </w:pPr>
      <w:r w:rsidRPr="006C3A42">
        <w:rPr>
          <w:rFonts w:ascii="Times New Roman" w:eastAsia="Times New Roman" w:hAnsi="Times New Roman" w:cs="Times New Roman"/>
          <w:color w:val="222222"/>
          <w:sz w:val="24"/>
          <w:szCs w:val="24"/>
          <w:shd w:val="clear" w:color="auto" w:fill="FFFFFF"/>
        </w:rPr>
        <w:lastRenderedPageBreak/>
        <w:t>An efficacy trial of research-based curriculum materials with curriculum-based professional development. </w:t>
      </w:r>
      <w:r w:rsidRPr="006C3A42">
        <w:rPr>
          <w:rFonts w:ascii="Times New Roman" w:eastAsia="Times New Roman" w:hAnsi="Times New Roman" w:cs="Times New Roman"/>
          <w:i/>
          <w:iCs/>
          <w:color w:val="222222"/>
          <w:sz w:val="24"/>
          <w:szCs w:val="24"/>
          <w:shd w:val="clear" w:color="auto" w:fill="FFFFFF"/>
        </w:rPr>
        <w:t>American Educational Research Journal</w:t>
      </w:r>
      <w:r w:rsidRPr="006C3A42">
        <w:rPr>
          <w:rFonts w:ascii="Times New Roman" w:eastAsia="Times New Roman" w:hAnsi="Times New Roman" w:cs="Times New Roman"/>
          <w:color w:val="222222"/>
          <w:sz w:val="24"/>
          <w:szCs w:val="24"/>
          <w:shd w:val="clear" w:color="auto" w:fill="FFFFFF"/>
        </w:rPr>
        <w:t>, </w:t>
      </w:r>
      <w:r w:rsidRPr="006C3A42">
        <w:rPr>
          <w:rFonts w:ascii="Times New Roman" w:eastAsia="Times New Roman" w:hAnsi="Times New Roman" w:cs="Times New Roman"/>
          <w:i/>
          <w:iCs/>
          <w:color w:val="222222"/>
          <w:sz w:val="24"/>
          <w:szCs w:val="24"/>
          <w:shd w:val="clear" w:color="auto" w:fill="FFFFFF"/>
        </w:rPr>
        <w:t>52</w:t>
      </w:r>
      <w:r w:rsidRPr="006C3A42">
        <w:rPr>
          <w:rFonts w:ascii="Times New Roman" w:eastAsia="Times New Roman" w:hAnsi="Times New Roman" w:cs="Times New Roman"/>
          <w:color w:val="222222"/>
          <w:sz w:val="24"/>
          <w:szCs w:val="24"/>
          <w:shd w:val="clear" w:color="auto" w:fill="FFFFFF"/>
        </w:rPr>
        <w:t>(5), 984-1017</w:t>
      </w:r>
      <w:bookmarkStart w:id="13" w:name="_Toc3533707"/>
      <w:bookmarkStart w:id="14" w:name="_Toc4152971"/>
      <w:bookmarkStart w:id="15" w:name="_Toc5293647"/>
      <w:bookmarkEnd w:id="10"/>
      <w:bookmarkEnd w:id="11"/>
      <w:bookmarkEnd w:id="12"/>
      <w:r w:rsidRPr="006C3A42">
        <w:rPr>
          <w:rFonts w:ascii="Times New Roman" w:eastAsia="Times New Roman" w:hAnsi="Times New Roman" w:cs="Times New Roman"/>
          <w:color w:val="222222"/>
          <w:sz w:val="24"/>
          <w:szCs w:val="24"/>
          <w:shd w:val="clear" w:color="auto" w:fill="FFFFFF"/>
        </w:rPr>
        <w:t xml:space="preserve"> </w:t>
      </w:r>
    </w:p>
    <w:p w14:paraId="224B1F67" w14:textId="77777777" w:rsidR="00442D43" w:rsidRDefault="00442D43" w:rsidP="00442D43">
      <w:pPr>
        <w:spacing w:after="0" w:line="240" w:lineRule="auto"/>
        <w:jc w:val="both"/>
        <w:outlineLvl w:val="2"/>
        <w:rPr>
          <w:rFonts w:ascii="Times New Roman" w:hAnsi="Times New Roman" w:cs="Times New Roman"/>
          <w:color w:val="222222"/>
          <w:sz w:val="24"/>
          <w:szCs w:val="24"/>
          <w:shd w:val="clear" w:color="auto" w:fill="FFFFFF"/>
        </w:rPr>
      </w:pPr>
    </w:p>
    <w:p w14:paraId="2D347A94" w14:textId="24AFFE26" w:rsidR="00231431" w:rsidRDefault="00442D43" w:rsidP="00231431">
      <w:pPr>
        <w:spacing w:after="0" w:line="240" w:lineRule="auto"/>
        <w:jc w:val="both"/>
        <w:outlineLvl w:val="2"/>
        <w:rPr>
          <w:rFonts w:ascii="Times New Roman" w:eastAsia="Times New Roman" w:hAnsi="Times New Roman" w:cs="Times New Roman"/>
          <w:color w:val="222222"/>
          <w:sz w:val="24"/>
          <w:szCs w:val="24"/>
          <w:shd w:val="clear" w:color="auto" w:fill="FFFFFF"/>
        </w:rPr>
      </w:pPr>
      <w:r w:rsidRPr="00442D43">
        <w:rPr>
          <w:rFonts w:ascii="Times New Roman" w:hAnsi="Times New Roman" w:cs="Times New Roman"/>
          <w:color w:val="222222"/>
          <w:sz w:val="24"/>
          <w:szCs w:val="24"/>
          <w:shd w:val="clear" w:color="auto" w:fill="FFFFFF"/>
        </w:rPr>
        <w:t>Richmond, W. K. (2018). </w:t>
      </w:r>
      <w:r w:rsidRPr="00442D43">
        <w:rPr>
          <w:rFonts w:ascii="Times New Roman" w:hAnsi="Times New Roman" w:cs="Times New Roman"/>
          <w:i/>
          <w:iCs/>
          <w:color w:val="222222"/>
          <w:sz w:val="24"/>
          <w:szCs w:val="24"/>
          <w:shd w:val="clear" w:color="auto" w:fill="FFFFFF"/>
        </w:rPr>
        <w:t>The school curriculum</w:t>
      </w:r>
      <w:r w:rsidRPr="00442D43">
        <w:rPr>
          <w:rFonts w:ascii="Times New Roman" w:hAnsi="Times New Roman" w:cs="Times New Roman"/>
          <w:color w:val="222222"/>
          <w:sz w:val="24"/>
          <w:szCs w:val="24"/>
          <w:shd w:val="clear" w:color="auto" w:fill="FFFFFF"/>
        </w:rPr>
        <w:t>. Routledge.</w:t>
      </w:r>
    </w:p>
    <w:p w14:paraId="186F21A8" w14:textId="77777777" w:rsidR="00231431" w:rsidRDefault="006C3A42" w:rsidP="00231431">
      <w:pPr>
        <w:spacing w:after="0" w:line="240" w:lineRule="auto"/>
        <w:jc w:val="both"/>
        <w:outlineLvl w:val="2"/>
        <w:rPr>
          <w:rFonts w:ascii="Times New Roman" w:eastAsia="Times New Roman" w:hAnsi="Times New Roman" w:cs="Times New Roman"/>
          <w:color w:val="222222"/>
          <w:sz w:val="24"/>
          <w:szCs w:val="24"/>
          <w:shd w:val="clear" w:color="auto" w:fill="FFFFFF"/>
        </w:rPr>
      </w:pPr>
      <w:r w:rsidRPr="006C3A42">
        <w:rPr>
          <w:rFonts w:ascii="Times New Roman" w:eastAsia="Times New Roman" w:hAnsi="Times New Roman" w:cs="Times New Roman"/>
          <w:color w:val="222222"/>
          <w:sz w:val="24"/>
          <w:szCs w:val="24"/>
          <w:shd w:val="clear" w:color="auto" w:fill="FFFFFF"/>
        </w:rPr>
        <w:t xml:space="preserve">Stabback, P. (2016). What Makes a Quality Curriculum? In-Progress Reflection No. 2 on" Current </w:t>
      </w:r>
      <w:r w:rsidR="00231431">
        <w:rPr>
          <w:rFonts w:ascii="Times New Roman" w:eastAsia="Times New Roman" w:hAnsi="Times New Roman" w:cs="Times New Roman"/>
          <w:color w:val="222222"/>
          <w:sz w:val="24"/>
          <w:szCs w:val="24"/>
          <w:shd w:val="clear" w:color="auto" w:fill="FFFFFF"/>
        </w:rPr>
        <w:t xml:space="preserve">   </w:t>
      </w:r>
    </w:p>
    <w:p w14:paraId="03817E6D" w14:textId="487A572C" w:rsidR="006C3A42" w:rsidRPr="006C3A42" w:rsidRDefault="006C3A42" w:rsidP="00231431">
      <w:pPr>
        <w:spacing w:after="0" w:line="240" w:lineRule="auto"/>
        <w:ind w:left="720"/>
        <w:jc w:val="both"/>
        <w:outlineLvl w:val="2"/>
        <w:rPr>
          <w:rFonts w:ascii="Times New Roman" w:eastAsia="Times New Roman" w:hAnsi="Times New Roman" w:cs="Times New Roman"/>
          <w:color w:val="222222"/>
          <w:sz w:val="24"/>
          <w:szCs w:val="24"/>
          <w:shd w:val="clear" w:color="auto" w:fill="FFFFFF"/>
        </w:rPr>
      </w:pPr>
      <w:r w:rsidRPr="006C3A42">
        <w:rPr>
          <w:rFonts w:ascii="Times New Roman" w:eastAsia="Times New Roman" w:hAnsi="Times New Roman" w:cs="Times New Roman"/>
          <w:color w:val="222222"/>
          <w:sz w:val="24"/>
          <w:szCs w:val="24"/>
          <w:shd w:val="clear" w:color="auto" w:fill="FFFFFF"/>
        </w:rPr>
        <w:t>and Critical Issues in Curriculum and Learning". </w:t>
      </w:r>
      <w:r w:rsidRPr="006C3A42">
        <w:rPr>
          <w:rFonts w:ascii="Times New Roman" w:eastAsia="Times New Roman" w:hAnsi="Times New Roman" w:cs="Times New Roman"/>
          <w:i/>
          <w:iCs/>
          <w:color w:val="222222"/>
          <w:sz w:val="24"/>
          <w:szCs w:val="24"/>
          <w:shd w:val="clear" w:color="auto" w:fill="FFFFFF"/>
        </w:rPr>
        <w:t>UNESCO International Bureau of Education</w:t>
      </w:r>
      <w:r w:rsidRPr="006C3A42">
        <w:rPr>
          <w:rFonts w:ascii="Times New Roman" w:eastAsia="Times New Roman" w:hAnsi="Times New Roman" w:cs="Times New Roman"/>
          <w:color w:val="222222"/>
          <w:sz w:val="24"/>
          <w:szCs w:val="24"/>
          <w:shd w:val="clear" w:color="auto" w:fill="FFFFFF"/>
        </w:rPr>
        <w:t>.</w:t>
      </w:r>
      <w:bookmarkEnd w:id="13"/>
      <w:bookmarkEnd w:id="14"/>
      <w:bookmarkEnd w:id="15"/>
      <w:r w:rsidR="00442D43" w:rsidRPr="00442D43">
        <w:rPr>
          <w:rFonts w:ascii="Arial" w:hAnsi="Arial" w:cs="Arial"/>
          <w:color w:val="222222"/>
          <w:sz w:val="20"/>
          <w:szCs w:val="20"/>
          <w:shd w:val="clear" w:color="auto" w:fill="FFFFFF"/>
        </w:rPr>
        <w:t xml:space="preserve"> </w:t>
      </w:r>
    </w:p>
    <w:p w14:paraId="4DB6760C" w14:textId="77777777" w:rsidR="00742C32" w:rsidRDefault="00742C32" w:rsidP="006C3A42">
      <w:pPr>
        <w:spacing w:after="0" w:line="240" w:lineRule="auto"/>
        <w:jc w:val="both"/>
        <w:rPr>
          <w:rFonts w:ascii="Times New Roman" w:eastAsia="Times New Roman" w:hAnsi="Times New Roman" w:cs="Times New Roman"/>
          <w:color w:val="222222"/>
          <w:sz w:val="24"/>
          <w:szCs w:val="24"/>
          <w:shd w:val="clear" w:color="auto" w:fill="FFFFFF"/>
        </w:rPr>
      </w:pPr>
    </w:p>
    <w:p w14:paraId="19DBBFDE" w14:textId="42A84D9E" w:rsidR="006C3A42" w:rsidRPr="006C3A42" w:rsidRDefault="006C3A42" w:rsidP="006C3A42">
      <w:pPr>
        <w:spacing w:after="0" w:line="240" w:lineRule="auto"/>
        <w:jc w:val="both"/>
        <w:rPr>
          <w:rFonts w:ascii="Times New Roman" w:eastAsia="Times New Roman" w:hAnsi="Times New Roman" w:cs="Times New Roman"/>
          <w:i/>
          <w:iCs/>
          <w:color w:val="222222"/>
          <w:sz w:val="24"/>
          <w:szCs w:val="24"/>
          <w:shd w:val="clear" w:color="auto" w:fill="FFFFFF"/>
        </w:rPr>
      </w:pPr>
      <w:r w:rsidRPr="006C3A42">
        <w:rPr>
          <w:rFonts w:ascii="Times New Roman" w:eastAsia="Times New Roman" w:hAnsi="Times New Roman" w:cs="Times New Roman"/>
          <w:color w:val="222222"/>
          <w:sz w:val="24"/>
          <w:szCs w:val="24"/>
          <w:shd w:val="clear" w:color="auto" w:fill="FFFFFF"/>
        </w:rPr>
        <w:t>Thomas, P. A., Kern, D. E., Hughes, M. T., &amp; Chen, B. Y. (Eds.). (2016). </w:t>
      </w:r>
      <w:r w:rsidRPr="006C3A42">
        <w:rPr>
          <w:rFonts w:ascii="Times New Roman" w:eastAsia="Times New Roman" w:hAnsi="Times New Roman" w:cs="Times New Roman"/>
          <w:i/>
          <w:iCs/>
          <w:color w:val="222222"/>
          <w:sz w:val="24"/>
          <w:szCs w:val="24"/>
          <w:shd w:val="clear" w:color="auto" w:fill="FFFFFF"/>
        </w:rPr>
        <w:t xml:space="preserve">Curriculum development </w:t>
      </w:r>
    </w:p>
    <w:p w14:paraId="1E5C57D4" w14:textId="77777777" w:rsidR="006C3A42" w:rsidRPr="006C3A42" w:rsidRDefault="006C3A42" w:rsidP="006C3A42">
      <w:pPr>
        <w:spacing w:after="0" w:line="240" w:lineRule="auto"/>
        <w:ind w:firstLine="720"/>
        <w:jc w:val="both"/>
        <w:rPr>
          <w:rFonts w:ascii="Times New Roman" w:eastAsia="Times New Roman" w:hAnsi="Times New Roman" w:cs="Times New Roman"/>
          <w:color w:val="222222"/>
          <w:sz w:val="24"/>
          <w:szCs w:val="24"/>
          <w:shd w:val="clear" w:color="auto" w:fill="FFFFFF"/>
        </w:rPr>
      </w:pPr>
      <w:r w:rsidRPr="006C3A42">
        <w:rPr>
          <w:rFonts w:ascii="Times New Roman" w:eastAsia="Times New Roman" w:hAnsi="Times New Roman" w:cs="Times New Roman"/>
          <w:i/>
          <w:iCs/>
          <w:color w:val="222222"/>
          <w:sz w:val="24"/>
          <w:szCs w:val="24"/>
          <w:shd w:val="clear" w:color="auto" w:fill="FFFFFF"/>
        </w:rPr>
        <w:t xml:space="preserve">   for medical education: a six-step approach</w:t>
      </w:r>
      <w:r w:rsidRPr="006C3A42">
        <w:rPr>
          <w:rFonts w:ascii="Times New Roman" w:eastAsia="Times New Roman" w:hAnsi="Times New Roman" w:cs="Times New Roman"/>
          <w:color w:val="222222"/>
          <w:sz w:val="24"/>
          <w:szCs w:val="24"/>
          <w:shd w:val="clear" w:color="auto" w:fill="FFFFFF"/>
        </w:rPr>
        <w:t>. JHU Press.</w:t>
      </w:r>
    </w:p>
    <w:p w14:paraId="49872E98" w14:textId="77777777" w:rsidR="001A7750" w:rsidRDefault="001A7750" w:rsidP="001A7750">
      <w:pPr>
        <w:spacing w:after="0"/>
        <w:contextualSpacing/>
        <w:jc w:val="both"/>
        <w:rPr>
          <w:rFonts w:ascii="Arial Unicode MS" w:eastAsia="Arial Unicode MS" w:hAnsi="Arial Unicode MS" w:cs="Arial Unicode MS"/>
          <w:b/>
          <w:iCs/>
          <w:sz w:val="24"/>
          <w:szCs w:val="24"/>
          <w:lang w:eastAsia="x-none"/>
        </w:rPr>
      </w:pPr>
    </w:p>
    <w:p w14:paraId="6B990FE7" w14:textId="1B91F596" w:rsidR="001A7750" w:rsidRPr="00331EAC" w:rsidRDefault="001A7750" w:rsidP="001A7750">
      <w:pPr>
        <w:spacing w:after="0"/>
        <w:contextualSpacing/>
        <w:jc w:val="both"/>
        <w:rPr>
          <w:rFonts w:ascii="Arial Unicode MS" w:eastAsia="Arial Unicode MS" w:hAnsi="Arial Unicode MS" w:cs="Arial Unicode MS"/>
          <w:b/>
          <w:iCs/>
          <w:sz w:val="24"/>
          <w:szCs w:val="24"/>
          <w:lang w:eastAsia="x-none"/>
        </w:rPr>
      </w:pPr>
      <w:r w:rsidRPr="00331EAC">
        <w:rPr>
          <w:rFonts w:ascii="Arial Unicode MS" w:eastAsia="Arial Unicode MS" w:hAnsi="Arial Unicode MS" w:cs="Arial Unicode MS"/>
          <w:b/>
          <w:iCs/>
          <w:sz w:val="24"/>
          <w:szCs w:val="24"/>
          <w:lang w:eastAsia="x-none"/>
        </w:rPr>
        <w:t>Students Lecture Attendance</w:t>
      </w:r>
    </w:p>
    <w:p w14:paraId="6A0414B7" w14:textId="77777777" w:rsidR="001A7750" w:rsidRPr="00331EAC" w:rsidRDefault="001A7750" w:rsidP="001A7750">
      <w:pPr>
        <w:spacing w:after="0"/>
        <w:contextualSpacing/>
        <w:jc w:val="both"/>
        <w:rPr>
          <w:rFonts w:ascii="Arial Unicode MS" w:eastAsia="Arial Unicode MS" w:hAnsi="Arial Unicode MS" w:cs="Arial Unicode MS"/>
          <w:iCs/>
          <w:sz w:val="24"/>
          <w:szCs w:val="24"/>
          <w:lang w:eastAsia="x-none"/>
        </w:rPr>
      </w:pPr>
      <w:r w:rsidRPr="00331EAC">
        <w:rPr>
          <w:rFonts w:ascii="Arial Unicode MS" w:eastAsia="Arial Unicode MS" w:hAnsi="Arial Unicode MS" w:cs="Arial Unicode MS"/>
          <w:iCs/>
          <w:sz w:val="24"/>
          <w:szCs w:val="24"/>
          <w:lang w:eastAsia="x-none"/>
        </w:rPr>
        <w:t>students must attend not less than 80% of all (12) sessions to meet the course requirements, the attendance register will be withdrawn 15 minutes after the commencement of the lecture.</w:t>
      </w:r>
    </w:p>
    <w:p w14:paraId="399B9DCD" w14:textId="77777777" w:rsidR="001A7750" w:rsidRPr="00331EAC" w:rsidRDefault="001A7750" w:rsidP="001A7750">
      <w:pPr>
        <w:spacing w:after="0"/>
        <w:contextualSpacing/>
        <w:jc w:val="both"/>
        <w:rPr>
          <w:rFonts w:ascii="Arial Unicode MS" w:eastAsia="Arial Unicode MS" w:hAnsi="Arial Unicode MS" w:cs="Arial Unicode MS"/>
          <w:iCs/>
          <w:sz w:val="24"/>
          <w:szCs w:val="24"/>
          <w:lang w:eastAsia="x-none"/>
        </w:rPr>
      </w:pPr>
      <w:r w:rsidRPr="00331EAC">
        <w:rPr>
          <w:rFonts w:ascii="Arial Unicode MS" w:eastAsia="Arial Unicode MS" w:hAnsi="Arial Unicode MS" w:cs="Arial Unicode MS"/>
          <w:iCs/>
          <w:sz w:val="24"/>
          <w:szCs w:val="24"/>
          <w:lang w:eastAsia="x-none"/>
        </w:rPr>
        <w:t>This course outline is intended to be a course guide. it is subject to change in</w:t>
      </w:r>
      <w:r>
        <w:rPr>
          <w:rFonts w:ascii="Arial Unicode MS" w:eastAsia="Arial Unicode MS" w:hAnsi="Arial Unicode MS" w:cs="Arial Unicode MS"/>
          <w:iCs/>
          <w:sz w:val="24"/>
          <w:szCs w:val="24"/>
          <w:lang w:eastAsia="x-none"/>
        </w:rPr>
        <w:t xml:space="preserve"> </w:t>
      </w:r>
      <w:r w:rsidRPr="00331EAC">
        <w:rPr>
          <w:rFonts w:ascii="Arial Unicode MS" w:eastAsia="Arial Unicode MS" w:hAnsi="Arial Unicode MS" w:cs="Arial Unicode MS"/>
          <w:iCs/>
          <w:sz w:val="24"/>
          <w:szCs w:val="24"/>
          <w:lang w:eastAsia="x-none"/>
        </w:rPr>
        <w:t>order to accommodate class/ instructional needs</w:t>
      </w:r>
    </w:p>
    <w:p w14:paraId="7A483465" w14:textId="62DFC297" w:rsidR="006C3A42" w:rsidRDefault="006C3A42" w:rsidP="006C3A42">
      <w:pPr>
        <w:spacing w:after="0" w:line="360" w:lineRule="auto"/>
        <w:jc w:val="both"/>
        <w:rPr>
          <w:rFonts w:ascii="Arial" w:hAnsi="Arial" w:cs="Arial"/>
          <w:color w:val="222222"/>
          <w:sz w:val="20"/>
          <w:szCs w:val="20"/>
          <w:shd w:val="clear" w:color="auto" w:fill="FFFFFF"/>
        </w:rPr>
      </w:pPr>
    </w:p>
    <w:p w14:paraId="3D390B2C" w14:textId="77777777" w:rsidR="001A7750" w:rsidRDefault="001A7750" w:rsidP="006C3A42">
      <w:pPr>
        <w:spacing w:after="0" w:line="360" w:lineRule="auto"/>
        <w:jc w:val="both"/>
        <w:rPr>
          <w:rFonts w:ascii="Arial" w:hAnsi="Arial" w:cs="Arial"/>
          <w:color w:val="222222"/>
          <w:sz w:val="20"/>
          <w:szCs w:val="20"/>
          <w:shd w:val="clear" w:color="auto" w:fill="FFFFFF"/>
        </w:rPr>
      </w:pPr>
    </w:p>
    <w:p w14:paraId="483781F6" w14:textId="77777777" w:rsidR="00D03A5D" w:rsidRPr="00893FB1" w:rsidRDefault="00D03A5D" w:rsidP="00D03A5D">
      <w:pPr>
        <w:spacing w:after="0"/>
        <w:contextualSpacing/>
        <w:jc w:val="both"/>
        <w:rPr>
          <w:rFonts w:ascii="Times New Roman" w:eastAsia="Times New Roman" w:hAnsi="Times New Roman" w:cs="Times New Roman"/>
          <w:b/>
          <w:iCs/>
          <w:sz w:val="24"/>
          <w:szCs w:val="24"/>
          <w:lang w:eastAsia="x-none"/>
        </w:rPr>
      </w:pPr>
    </w:p>
    <w:p w14:paraId="1481896B" w14:textId="77777777" w:rsidR="00D03A5D" w:rsidRPr="00893FB1" w:rsidRDefault="00D03A5D" w:rsidP="00D03A5D">
      <w:pPr>
        <w:spacing w:after="0"/>
        <w:contextualSpacing/>
        <w:jc w:val="both"/>
        <w:rPr>
          <w:rFonts w:ascii="Times New Roman" w:eastAsia="Times New Roman" w:hAnsi="Times New Roman" w:cs="Times New Roman"/>
          <w:b/>
          <w:iCs/>
          <w:sz w:val="24"/>
          <w:szCs w:val="24"/>
          <w:lang w:val="x-none" w:eastAsia="x-none"/>
        </w:rPr>
      </w:pPr>
      <w:r w:rsidRPr="00893FB1">
        <w:rPr>
          <w:rFonts w:ascii="Times New Roman" w:eastAsia="Times New Roman" w:hAnsi="Times New Roman" w:cs="Times New Roman"/>
          <w:b/>
          <w:iCs/>
          <w:sz w:val="24"/>
          <w:szCs w:val="24"/>
          <w:lang w:val="x-none" w:eastAsia="x-none"/>
        </w:rPr>
        <w:t>Approval</w:t>
      </w:r>
    </w:p>
    <w:p w14:paraId="4881998C" w14:textId="77777777" w:rsidR="00D03A5D" w:rsidRPr="00893FB1" w:rsidRDefault="00D03A5D" w:rsidP="00D03A5D">
      <w:pPr>
        <w:tabs>
          <w:tab w:val="left" w:pos="1012"/>
        </w:tabs>
        <w:spacing w:after="0"/>
        <w:contextualSpacing/>
        <w:jc w:val="both"/>
        <w:rPr>
          <w:rFonts w:ascii="Times New Roman" w:eastAsia="Times New Roman" w:hAnsi="Times New Roman" w:cs="Times New Roman"/>
          <w:b/>
          <w:iCs/>
          <w:sz w:val="24"/>
          <w:szCs w:val="24"/>
          <w:lang w:val="x-none" w:eastAsia="x-none"/>
        </w:rPr>
      </w:pPr>
      <w:r w:rsidRPr="00893FB1">
        <w:rPr>
          <w:rFonts w:ascii="Times New Roman" w:eastAsia="Times New Roman" w:hAnsi="Times New Roman" w:cs="Times New Roman"/>
          <w:b/>
          <w:iCs/>
          <w:sz w:val="24"/>
          <w:szCs w:val="24"/>
          <w:lang w:val="x-none" w:eastAsia="x-none"/>
        </w:rPr>
        <w:tab/>
      </w:r>
    </w:p>
    <w:p w14:paraId="2EEC7B3C" w14:textId="77777777" w:rsidR="00D03A5D" w:rsidRPr="00893FB1" w:rsidRDefault="00D03A5D" w:rsidP="00D03A5D">
      <w:pPr>
        <w:spacing w:after="0" w:line="360" w:lineRule="auto"/>
        <w:contextualSpacing/>
        <w:jc w:val="both"/>
        <w:rPr>
          <w:rFonts w:ascii="Times New Roman" w:eastAsia="Times New Roman" w:hAnsi="Times New Roman" w:cs="Times New Roman"/>
          <w:b/>
          <w:iCs/>
          <w:sz w:val="24"/>
          <w:szCs w:val="24"/>
          <w:lang w:val="x-none" w:eastAsia="x-none"/>
        </w:rPr>
      </w:pPr>
      <w:r w:rsidRPr="00893FB1">
        <w:rPr>
          <w:rFonts w:ascii="Times New Roman" w:eastAsia="Times New Roman" w:hAnsi="Times New Roman" w:cs="Times New Roman"/>
          <w:b/>
          <w:iCs/>
          <w:sz w:val="24"/>
          <w:szCs w:val="24"/>
          <w:lang w:eastAsia="x-none"/>
        </w:rPr>
        <w:t>Lecturer</w:t>
      </w:r>
      <w:r w:rsidRPr="00893FB1">
        <w:rPr>
          <w:rFonts w:ascii="Times New Roman" w:eastAsia="Times New Roman" w:hAnsi="Times New Roman" w:cs="Times New Roman"/>
          <w:b/>
          <w:iCs/>
          <w:sz w:val="24"/>
          <w:szCs w:val="24"/>
          <w:lang w:val="x-none" w:eastAsia="x-none"/>
        </w:rPr>
        <w:t>………………</w:t>
      </w:r>
      <w:r w:rsidRPr="00893FB1">
        <w:rPr>
          <w:rFonts w:ascii="Times New Roman" w:eastAsia="Times New Roman" w:hAnsi="Times New Roman" w:cs="Times New Roman"/>
          <w:b/>
          <w:iCs/>
          <w:sz w:val="24"/>
          <w:szCs w:val="24"/>
          <w:lang w:eastAsia="x-none"/>
        </w:rPr>
        <w:t>……………</w:t>
      </w:r>
      <w:r>
        <w:rPr>
          <w:rFonts w:ascii="Times New Roman" w:eastAsia="Times New Roman" w:hAnsi="Times New Roman" w:cs="Times New Roman"/>
          <w:b/>
          <w:iCs/>
          <w:sz w:val="24"/>
          <w:szCs w:val="24"/>
          <w:lang w:eastAsia="x-none"/>
        </w:rPr>
        <w:t>………..</w:t>
      </w:r>
      <w:r w:rsidRPr="00893FB1">
        <w:rPr>
          <w:rFonts w:ascii="Times New Roman" w:eastAsia="Times New Roman" w:hAnsi="Times New Roman" w:cs="Times New Roman"/>
          <w:b/>
          <w:iCs/>
          <w:sz w:val="24"/>
          <w:szCs w:val="24"/>
          <w:lang w:val="x-none" w:eastAsia="x-none"/>
        </w:rPr>
        <w:t>Signature……………</w:t>
      </w:r>
      <w:r w:rsidRPr="00893FB1">
        <w:rPr>
          <w:rFonts w:ascii="Times New Roman" w:eastAsia="Times New Roman" w:hAnsi="Times New Roman" w:cs="Times New Roman"/>
          <w:b/>
          <w:iCs/>
          <w:sz w:val="24"/>
          <w:szCs w:val="24"/>
          <w:lang w:eastAsia="x-none"/>
        </w:rPr>
        <w:t>………</w:t>
      </w:r>
      <w:r w:rsidRPr="00893FB1">
        <w:rPr>
          <w:rFonts w:ascii="Times New Roman" w:eastAsia="Times New Roman" w:hAnsi="Times New Roman" w:cs="Times New Roman"/>
          <w:b/>
          <w:iCs/>
          <w:sz w:val="24"/>
          <w:szCs w:val="24"/>
          <w:lang w:val="x-none" w:eastAsia="x-none"/>
        </w:rPr>
        <w:t>Date………………</w:t>
      </w:r>
    </w:p>
    <w:p w14:paraId="41406B70" w14:textId="77777777" w:rsidR="00D03A5D" w:rsidRPr="00893FB1" w:rsidRDefault="00D03A5D" w:rsidP="00D03A5D">
      <w:pPr>
        <w:spacing w:after="0" w:line="360" w:lineRule="auto"/>
        <w:contextualSpacing/>
        <w:jc w:val="both"/>
        <w:rPr>
          <w:rFonts w:ascii="Times New Roman" w:eastAsia="Times New Roman" w:hAnsi="Times New Roman" w:cs="Times New Roman"/>
          <w:b/>
          <w:iCs/>
          <w:sz w:val="24"/>
          <w:szCs w:val="24"/>
          <w:lang w:eastAsia="x-none"/>
        </w:rPr>
      </w:pPr>
    </w:p>
    <w:p w14:paraId="5F667BD5" w14:textId="77777777" w:rsidR="00D03A5D" w:rsidRPr="00893FB1" w:rsidRDefault="00D03A5D" w:rsidP="00D03A5D">
      <w:pPr>
        <w:spacing w:after="0" w:line="360" w:lineRule="auto"/>
        <w:contextualSpacing/>
        <w:jc w:val="both"/>
        <w:rPr>
          <w:rFonts w:ascii="Times New Roman" w:eastAsia="Times New Roman" w:hAnsi="Times New Roman" w:cs="Times New Roman"/>
          <w:b/>
          <w:iCs/>
          <w:sz w:val="24"/>
          <w:szCs w:val="24"/>
          <w:lang w:val="x-none" w:eastAsia="x-none"/>
        </w:rPr>
      </w:pPr>
      <w:r w:rsidRPr="00893FB1">
        <w:rPr>
          <w:rFonts w:ascii="Times New Roman" w:eastAsia="Times New Roman" w:hAnsi="Times New Roman" w:cs="Times New Roman"/>
          <w:b/>
          <w:iCs/>
          <w:sz w:val="24"/>
          <w:szCs w:val="24"/>
          <w:lang w:val="x-none" w:eastAsia="x-none"/>
        </w:rPr>
        <w:t>H.O.D………………………………</w:t>
      </w:r>
      <w:r>
        <w:rPr>
          <w:rFonts w:ascii="Times New Roman" w:eastAsia="Times New Roman" w:hAnsi="Times New Roman" w:cs="Times New Roman"/>
          <w:b/>
          <w:iCs/>
          <w:sz w:val="24"/>
          <w:szCs w:val="24"/>
          <w:lang w:val="x-none" w:eastAsia="x-none"/>
        </w:rPr>
        <w:t>…</w:t>
      </w:r>
      <w:r>
        <w:rPr>
          <w:rFonts w:ascii="Times New Roman" w:eastAsia="Times New Roman" w:hAnsi="Times New Roman" w:cs="Times New Roman"/>
          <w:b/>
          <w:iCs/>
          <w:sz w:val="24"/>
          <w:szCs w:val="24"/>
          <w:lang w:eastAsia="x-none"/>
        </w:rPr>
        <w:t>…….</w:t>
      </w:r>
      <w:r w:rsidRPr="00893FB1">
        <w:rPr>
          <w:rFonts w:ascii="Times New Roman" w:eastAsia="Times New Roman" w:hAnsi="Times New Roman" w:cs="Times New Roman"/>
          <w:b/>
          <w:iCs/>
          <w:sz w:val="24"/>
          <w:szCs w:val="24"/>
          <w:lang w:val="x-none" w:eastAsia="x-none"/>
        </w:rPr>
        <w:t>Signature……………</w:t>
      </w:r>
      <w:r w:rsidRPr="00893FB1">
        <w:rPr>
          <w:rFonts w:ascii="Times New Roman" w:eastAsia="Times New Roman" w:hAnsi="Times New Roman" w:cs="Times New Roman"/>
          <w:b/>
          <w:iCs/>
          <w:sz w:val="24"/>
          <w:szCs w:val="24"/>
          <w:lang w:eastAsia="x-none"/>
        </w:rPr>
        <w:t xml:space="preserve">….…  </w:t>
      </w:r>
      <w:r w:rsidRPr="00893FB1">
        <w:rPr>
          <w:rFonts w:ascii="Times New Roman" w:eastAsia="Times New Roman" w:hAnsi="Times New Roman" w:cs="Times New Roman"/>
          <w:b/>
          <w:iCs/>
          <w:sz w:val="24"/>
          <w:szCs w:val="24"/>
          <w:lang w:eastAsia="x-none"/>
        </w:rPr>
        <w:tab/>
        <w:t xml:space="preserve"> </w:t>
      </w:r>
      <w:r w:rsidRPr="00893FB1">
        <w:rPr>
          <w:rFonts w:ascii="Times New Roman" w:eastAsia="Times New Roman" w:hAnsi="Times New Roman" w:cs="Times New Roman"/>
          <w:b/>
          <w:iCs/>
          <w:sz w:val="24"/>
          <w:szCs w:val="24"/>
          <w:lang w:val="x-none" w:eastAsia="x-none"/>
        </w:rPr>
        <w:t>Date………………</w:t>
      </w:r>
    </w:p>
    <w:p w14:paraId="79A9738A" w14:textId="77777777" w:rsidR="00D03A5D" w:rsidRDefault="00D03A5D" w:rsidP="00D03A5D">
      <w:pPr>
        <w:spacing w:after="0" w:line="360" w:lineRule="auto"/>
        <w:contextualSpacing/>
        <w:jc w:val="both"/>
        <w:rPr>
          <w:rFonts w:ascii="Times New Roman" w:eastAsia="Times New Roman" w:hAnsi="Times New Roman" w:cs="Times New Roman"/>
          <w:b/>
          <w:iCs/>
          <w:sz w:val="24"/>
          <w:szCs w:val="24"/>
          <w:lang w:eastAsia="x-none"/>
        </w:rPr>
      </w:pPr>
    </w:p>
    <w:p w14:paraId="74C27B2D" w14:textId="77777777" w:rsidR="00D03A5D" w:rsidRPr="00893FB1" w:rsidRDefault="00D03A5D" w:rsidP="00D03A5D">
      <w:pPr>
        <w:spacing w:after="0" w:line="360" w:lineRule="auto"/>
        <w:contextualSpacing/>
        <w:jc w:val="both"/>
        <w:rPr>
          <w:rFonts w:ascii="Times New Roman" w:eastAsia="Times New Roman" w:hAnsi="Times New Roman" w:cs="Times New Roman"/>
          <w:b/>
          <w:iCs/>
          <w:sz w:val="24"/>
          <w:szCs w:val="24"/>
          <w:lang w:eastAsia="x-none"/>
        </w:rPr>
      </w:pPr>
    </w:p>
    <w:p w14:paraId="63FC6BE6" w14:textId="77777777" w:rsidR="00D03A5D" w:rsidRPr="00893FB1" w:rsidRDefault="00D03A5D" w:rsidP="00D03A5D">
      <w:pPr>
        <w:spacing w:after="0" w:line="360" w:lineRule="auto"/>
        <w:contextualSpacing/>
        <w:jc w:val="both"/>
        <w:rPr>
          <w:rFonts w:ascii="Times New Roman" w:eastAsia="Times New Roman" w:hAnsi="Times New Roman" w:cs="Times New Roman"/>
          <w:b/>
          <w:iCs/>
          <w:sz w:val="24"/>
          <w:szCs w:val="24"/>
          <w:lang w:eastAsia="x-none"/>
        </w:rPr>
      </w:pPr>
      <w:r w:rsidRPr="00893FB1">
        <w:rPr>
          <w:rFonts w:ascii="Times New Roman" w:eastAsia="Times New Roman" w:hAnsi="Times New Roman" w:cs="Times New Roman"/>
          <w:b/>
          <w:iCs/>
          <w:sz w:val="24"/>
          <w:szCs w:val="24"/>
          <w:lang w:val="x-none" w:eastAsia="x-none"/>
        </w:rPr>
        <w:t>D</w:t>
      </w:r>
      <w:r w:rsidRPr="00893FB1">
        <w:rPr>
          <w:rFonts w:ascii="Times New Roman" w:eastAsia="Times New Roman" w:hAnsi="Times New Roman" w:cs="Times New Roman"/>
          <w:b/>
          <w:iCs/>
          <w:sz w:val="24"/>
          <w:szCs w:val="24"/>
          <w:lang w:eastAsia="x-none"/>
        </w:rPr>
        <w:t>ean</w:t>
      </w:r>
      <w:r w:rsidRPr="00893FB1">
        <w:rPr>
          <w:rFonts w:ascii="Times New Roman" w:eastAsia="Times New Roman" w:hAnsi="Times New Roman" w:cs="Times New Roman"/>
          <w:b/>
          <w:iCs/>
          <w:sz w:val="24"/>
          <w:szCs w:val="24"/>
          <w:lang w:val="x-none" w:eastAsia="x-none"/>
        </w:rPr>
        <w:t>………………………………</w:t>
      </w:r>
      <w:r w:rsidRPr="00893FB1">
        <w:rPr>
          <w:rFonts w:ascii="Times New Roman" w:eastAsia="Times New Roman" w:hAnsi="Times New Roman" w:cs="Times New Roman"/>
          <w:b/>
          <w:iCs/>
          <w:sz w:val="24"/>
          <w:szCs w:val="24"/>
          <w:lang w:eastAsia="x-none"/>
        </w:rPr>
        <w:t>…</w:t>
      </w:r>
      <w:r w:rsidRPr="00893FB1">
        <w:rPr>
          <w:rFonts w:ascii="Times New Roman" w:eastAsia="Times New Roman" w:hAnsi="Times New Roman" w:cs="Times New Roman"/>
          <w:b/>
          <w:iCs/>
          <w:sz w:val="24"/>
          <w:szCs w:val="24"/>
          <w:lang w:val="x-none" w:eastAsia="x-none"/>
        </w:rPr>
        <w:t>Signature…………</w:t>
      </w:r>
      <w:r w:rsidRPr="00893FB1">
        <w:rPr>
          <w:rFonts w:ascii="Times New Roman" w:eastAsia="Times New Roman" w:hAnsi="Times New Roman" w:cs="Times New Roman"/>
          <w:b/>
          <w:iCs/>
          <w:sz w:val="24"/>
          <w:szCs w:val="24"/>
          <w:lang w:eastAsia="x-none"/>
        </w:rPr>
        <w:t>………</w:t>
      </w:r>
      <w:r w:rsidRPr="00893FB1">
        <w:rPr>
          <w:rFonts w:ascii="Times New Roman" w:eastAsia="Times New Roman" w:hAnsi="Times New Roman" w:cs="Times New Roman"/>
          <w:b/>
          <w:iCs/>
          <w:sz w:val="24"/>
          <w:szCs w:val="24"/>
          <w:lang w:val="x-none" w:eastAsia="x-none"/>
        </w:rPr>
        <w:tab/>
      </w:r>
      <w:r w:rsidRPr="00893FB1">
        <w:rPr>
          <w:rFonts w:ascii="Times New Roman" w:eastAsia="Times New Roman" w:hAnsi="Times New Roman" w:cs="Times New Roman"/>
          <w:b/>
          <w:iCs/>
          <w:sz w:val="24"/>
          <w:szCs w:val="24"/>
          <w:lang w:eastAsia="x-none"/>
        </w:rPr>
        <w:t xml:space="preserve">  </w:t>
      </w:r>
      <w:r w:rsidRPr="00893FB1">
        <w:rPr>
          <w:rFonts w:ascii="Times New Roman" w:eastAsia="Times New Roman" w:hAnsi="Times New Roman" w:cs="Times New Roman"/>
          <w:b/>
          <w:iCs/>
          <w:sz w:val="24"/>
          <w:szCs w:val="24"/>
          <w:lang w:val="x-none" w:eastAsia="x-none"/>
        </w:rPr>
        <w:t>Date………………</w:t>
      </w:r>
    </w:p>
    <w:p w14:paraId="14CF0301" w14:textId="77777777" w:rsidR="00903F1D" w:rsidRPr="006C3A42" w:rsidRDefault="00903F1D">
      <w:pPr>
        <w:spacing w:after="0" w:line="360" w:lineRule="auto"/>
        <w:jc w:val="both"/>
        <w:rPr>
          <w:rFonts w:ascii="Times New Roman" w:eastAsia="Times New Roman" w:hAnsi="Times New Roman" w:cs="Times New Roman"/>
          <w:sz w:val="24"/>
          <w:szCs w:val="24"/>
        </w:rPr>
      </w:pPr>
    </w:p>
    <w:sectPr w:rsidR="00903F1D" w:rsidRPr="006C3A42" w:rsidSect="009D40D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BFF46" w14:textId="77777777" w:rsidR="00EC1D8D" w:rsidRDefault="00EC1D8D" w:rsidP="00354D5B">
      <w:pPr>
        <w:spacing w:after="0" w:line="240" w:lineRule="auto"/>
      </w:pPr>
      <w:r>
        <w:separator/>
      </w:r>
    </w:p>
  </w:endnote>
  <w:endnote w:type="continuationSeparator" w:id="0">
    <w:p w14:paraId="33E60101" w14:textId="77777777" w:rsidR="00EC1D8D" w:rsidRDefault="00EC1D8D" w:rsidP="00354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295712"/>
      <w:docPartObj>
        <w:docPartGallery w:val="Page Numbers (Bottom of Page)"/>
        <w:docPartUnique/>
      </w:docPartObj>
    </w:sdtPr>
    <w:sdtEndPr>
      <w:rPr>
        <w:noProof/>
      </w:rPr>
    </w:sdtEndPr>
    <w:sdtContent>
      <w:p w14:paraId="3E21AE9A" w14:textId="77777777" w:rsidR="00174E09" w:rsidRPr="00893FB1" w:rsidRDefault="00174E09" w:rsidP="00174E09">
        <w:pPr>
          <w:spacing w:after="0" w:line="360" w:lineRule="auto"/>
          <w:contextualSpacing/>
          <w:jc w:val="both"/>
          <w:rPr>
            <w:rFonts w:ascii="Times New Roman" w:eastAsia="Times New Roman" w:hAnsi="Times New Roman" w:cs="Times New Roman"/>
            <w:b/>
            <w:iCs/>
            <w:sz w:val="24"/>
            <w:szCs w:val="24"/>
            <w:lang w:eastAsia="x-none"/>
          </w:rPr>
        </w:pPr>
      </w:p>
      <w:p w14:paraId="2D34134D" w14:textId="77777777" w:rsidR="00174E09" w:rsidRPr="00893FB1" w:rsidRDefault="00174E09" w:rsidP="00174E09">
        <w:pPr>
          <w:pBdr>
            <w:top w:val="thinThickSmallGap" w:sz="24" w:space="0" w:color="622423"/>
          </w:pBdr>
          <w:tabs>
            <w:tab w:val="center" w:pos="4680"/>
            <w:tab w:val="right" w:pos="9360"/>
          </w:tabs>
          <w:spacing w:after="0" w:line="240" w:lineRule="auto"/>
          <w:jc w:val="center"/>
          <w:rPr>
            <w:rFonts w:ascii="Times New Roman" w:eastAsia="Times New Roman" w:hAnsi="Times New Roman" w:cs="Times New Roman"/>
            <w:sz w:val="20"/>
            <w:szCs w:val="20"/>
            <w:u w:val="single"/>
            <w:lang w:val="x-none" w:eastAsia="x-none"/>
          </w:rPr>
        </w:pPr>
        <w:r w:rsidRPr="00893FB1">
          <w:rPr>
            <w:rFonts w:ascii="Times New Roman" w:eastAsia="Times New Roman" w:hAnsi="Times New Roman" w:cs="Times New Roman"/>
            <w:sz w:val="20"/>
            <w:szCs w:val="20"/>
            <w:u w:val="single"/>
            <w:lang w:val="x-none" w:eastAsia="x-none"/>
          </w:rPr>
          <w:t>Kabarak University Moral Code</w:t>
        </w:r>
      </w:p>
      <w:p w14:paraId="41D54425" w14:textId="77777777" w:rsidR="00174E09" w:rsidRPr="00893FB1" w:rsidRDefault="00174E09" w:rsidP="00174E09">
        <w:pPr>
          <w:pBdr>
            <w:top w:val="thinThickSmallGap" w:sz="24" w:space="0" w:color="622423"/>
          </w:pBdr>
          <w:tabs>
            <w:tab w:val="center" w:pos="4680"/>
            <w:tab w:val="right" w:pos="9360"/>
          </w:tabs>
          <w:spacing w:after="0" w:line="240" w:lineRule="auto"/>
          <w:jc w:val="center"/>
          <w:rPr>
            <w:rFonts w:ascii="Times New Roman" w:eastAsia="Times New Roman" w:hAnsi="Times New Roman" w:cs="Times New Roman"/>
            <w:i/>
            <w:sz w:val="20"/>
            <w:szCs w:val="20"/>
            <w:lang w:val="x-none" w:eastAsia="x-none"/>
          </w:rPr>
        </w:pPr>
        <w:r w:rsidRPr="00893FB1">
          <w:rPr>
            <w:rFonts w:ascii="Times New Roman" w:eastAsia="Times New Roman" w:hAnsi="Times New Roman" w:cs="Times New Roman"/>
            <w:i/>
            <w:sz w:val="20"/>
            <w:szCs w:val="20"/>
            <w:lang w:val="x-none" w:eastAsia="x-none"/>
          </w:rPr>
          <w:t>As members of Kabarak University family, we purpose at all times and in all places, to set apart in one’s heart, Jesus as Lord.</w:t>
        </w:r>
      </w:p>
      <w:p w14:paraId="2DA40ABF" w14:textId="77777777" w:rsidR="00174E09" w:rsidRPr="00893FB1" w:rsidRDefault="00174E09" w:rsidP="00174E09">
        <w:pPr>
          <w:pBdr>
            <w:top w:val="thinThickSmallGap" w:sz="24" w:space="0" w:color="622423"/>
          </w:pBdr>
          <w:tabs>
            <w:tab w:val="center" w:pos="4680"/>
            <w:tab w:val="right" w:pos="9360"/>
          </w:tabs>
          <w:spacing w:after="0" w:line="240" w:lineRule="auto"/>
          <w:jc w:val="center"/>
          <w:rPr>
            <w:rFonts w:ascii="Times New Roman" w:eastAsia="Times New Roman" w:hAnsi="Times New Roman" w:cs="Times New Roman"/>
            <w:i/>
            <w:sz w:val="20"/>
            <w:szCs w:val="20"/>
            <w:lang w:eastAsia="x-none"/>
          </w:rPr>
        </w:pPr>
        <w:r w:rsidRPr="00893FB1">
          <w:rPr>
            <w:rFonts w:ascii="Times New Roman" w:eastAsia="Times New Roman" w:hAnsi="Times New Roman" w:cs="Times New Roman"/>
            <w:i/>
            <w:sz w:val="20"/>
            <w:szCs w:val="20"/>
            <w:lang w:val="x-none" w:eastAsia="x-none"/>
          </w:rPr>
          <w:t>(1 Peter 3:15)</w:t>
        </w:r>
      </w:p>
      <w:tbl>
        <w:tblPr>
          <w:tblW w:w="0" w:type="auto"/>
          <w:jc w:val="center"/>
          <w:tblLook w:val="04A0" w:firstRow="1" w:lastRow="0" w:firstColumn="1" w:lastColumn="0" w:noHBand="0" w:noVBand="1"/>
        </w:tblPr>
        <w:tblGrid>
          <w:gridCol w:w="1098"/>
          <w:gridCol w:w="4950"/>
        </w:tblGrid>
        <w:tr w:rsidR="00174E09" w:rsidRPr="00893FB1" w14:paraId="7095B4E4" w14:textId="77777777" w:rsidTr="003D3211">
          <w:trPr>
            <w:jc w:val="center"/>
          </w:trPr>
          <w:tc>
            <w:tcPr>
              <w:tcW w:w="1098" w:type="dxa"/>
            </w:tcPr>
            <w:p w14:paraId="093D09EC" w14:textId="77777777" w:rsidR="00174E09" w:rsidRPr="00893FB1" w:rsidRDefault="00174E09" w:rsidP="00174E09">
              <w:pPr>
                <w:rPr>
                  <w:rFonts w:ascii="Times New Roman" w:hAnsi="Times New Roman"/>
                  <w:b/>
                  <w:sz w:val="24"/>
                  <w:szCs w:val="24"/>
                  <w:u w:val="single"/>
                </w:rPr>
              </w:pPr>
              <w:r w:rsidRPr="00893FB1">
                <w:rPr>
                  <w:rFonts w:ascii="Times New Roman" w:hAnsi="Times New Roman"/>
                  <w:noProof/>
                  <w:sz w:val="24"/>
                  <w:szCs w:val="24"/>
                </w:rPr>
                <w:drawing>
                  <wp:inline distT="0" distB="0" distL="0" distR="0" wp14:anchorId="32126250" wp14:editId="06526D3C">
                    <wp:extent cx="535305" cy="502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 cy="502285"/>
                            </a:xfrm>
                            <a:prstGeom prst="rect">
                              <a:avLst/>
                            </a:prstGeom>
                            <a:noFill/>
                            <a:ln>
                              <a:noFill/>
                            </a:ln>
                          </pic:spPr>
                        </pic:pic>
                      </a:graphicData>
                    </a:graphic>
                  </wp:inline>
                </w:drawing>
              </w:r>
            </w:p>
          </w:tc>
          <w:tc>
            <w:tcPr>
              <w:tcW w:w="4950" w:type="dxa"/>
            </w:tcPr>
            <w:p w14:paraId="05B24F9F" w14:textId="77777777" w:rsidR="00174E09" w:rsidRPr="00893FB1" w:rsidRDefault="00174E09" w:rsidP="00174E09">
              <w:pPr>
                <w:spacing w:after="0" w:line="240" w:lineRule="auto"/>
                <w:jc w:val="both"/>
                <w:rPr>
                  <w:rFonts w:ascii="Times New Roman" w:eastAsia="Times New Roman" w:hAnsi="Times New Roman" w:cs="Times New Roman"/>
                  <w:sz w:val="24"/>
                  <w:szCs w:val="24"/>
                </w:rPr>
              </w:pPr>
            </w:p>
            <w:p w14:paraId="24A532AC" w14:textId="77777777" w:rsidR="00174E09" w:rsidRPr="00893FB1" w:rsidRDefault="00174E09" w:rsidP="00174E09">
              <w:pPr>
                <w:spacing w:after="0" w:line="240" w:lineRule="auto"/>
                <w:jc w:val="both"/>
                <w:rPr>
                  <w:rFonts w:ascii="Times New Roman" w:eastAsia="Times New Roman" w:hAnsi="Times New Roman" w:cs="Times New Roman"/>
                  <w:b/>
                  <w:sz w:val="24"/>
                  <w:szCs w:val="24"/>
                  <w:u w:val="single"/>
                </w:rPr>
              </w:pPr>
              <w:r w:rsidRPr="00893FB1">
                <w:rPr>
                  <w:rFonts w:ascii="Times New Roman" w:eastAsia="Times New Roman" w:hAnsi="Times New Roman" w:cs="Times New Roman"/>
                  <w:sz w:val="24"/>
                  <w:szCs w:val="24"/>
                </w:rPr>
                <w:t>Kabarak University is ISO 9001:2015 Certified</w:t>
              </w:r>
            </w:p>
          </w:tc>
        </w:tr>
      </w:tbl>
      <w:p w14:paraId="6A11F2E1" w14:textId="3A4988D0" w:rsidR="00354D5B" w:rsidRDefault="00354D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FA99A5" w14:textId="77777777" w:rsidR="00354D5B" w:rsidRDefault="00354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2CC07" w14:textId="77777777" w:rsidR="00EC1D8D" w:rsidRDefault="00EC1D8D" w:rsidP="00354D5B">
      <w:pPr>
        <w:spacing w:after="0" w:line="240" w:lineRule="auto"/>
      </w:pPr>
      <w:r>
        <w:separator/>
      </w:r>
    </w:p>
  </w:footnote>
  <w:footnote w:type="continuationSeparator" w:id="0">
    <w:p w14:paraId="4E30B7B5" w14:textId="77777777" w:rsidR="00EC1D8D" w:rsidRDefault="00EC1D8D" w:rsidP="00354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41EC7" w14:textId="2A8BC9EE" w:rsidR="00174E09" w:rsidRDefault="00174E0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00CBB"/>
    <w:multiLevelType w:val="hybridMultilevel"/>
    <w:tmpl w:val="109A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DF26C5"/>
    <w:multiLevelType w:val="hybridMultilevel"/>
    <w:tmpl w:val="5CB4C27E"/>
    <w:lvl w:ilvl="0" w:tplc="4E7A35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24"/>
    <w:rsid w:val="0002044E"/>
    <w:rsid w:val="00036FC0"/>
    <w:rsid w:val="000E77FF"/>
    <w:rsid w:val="001044A4"/>
    <w:rsid w:val="00174E09"/>
    <w:rsid w:val="001A7750"/>
    <w:rsid w:val="00206E0C"/>
    <w:rsid w:val="00231431"/>
    <w:rsid w:val="00237724"/>
    <w:rsid w:val="002B74C0"/>
    <w:rsid w:val="00322692"/>
    <w:rsid w:val="00354D5B"/>
    <w:rsid w:val="003B76FC"/>
    <w:rsid w:val="00442D43"/>
    <w:rsid w:val="00482646"/>
    <w:rsid w:val="004D0B77"/>
    <w:rsid w:val="004E02F8"/>
    <w:rsid w:val="00505433"/>
    <w:rsid w:val="005D36CD"/>
    <w:rsid w:val="006C3A42"/>
    <w:rsid w:val="00742C32"/>
    <w:rsid w:val="00804A00"/>
    <w:rsid w:val="008152BA"/>
    <w:rsid w:val="00903F1D"/>
    <w:rsid w:val="0098561A"/>
    <w:rsid w:val="009B6858"/>
    <w:rsid w:val="009D40DE"/>
    <w:rsid w:val="00A22720"/>
    <w:rsid w:val="00A51319"/>
    <w:rsid w:val="00B6448F"/>
    <w:rsid w:val="00BD417F"/>
    <w:rsid w:val="00C4257E"/>
    <w:rsid w:val="00CB0B55"/>
    <w:rsid w:val="00D03A5D"/>
    <w:rsid w:val="00D27E85"/>
    <w:rsid w:val="00DC50DC"/>
    <w:rsid w:val="00EC1D8D"/>
    <w:rsid w:val="00F52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8E143"/>
  <w15:chartTrackingRefBased/>
  <w15:docId w15:val="{D3B6FDA1-7C72-4DCB-BD3D-43AB177E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B77"/>
    <w:pPr>
      <w:ind w:left="720"/>
      <w:contextualSpacing/>
    </w:pPr>
  </w:style>
  <w:style w:type="character" w:styleId="Hyperlink">
    <w:name w:val="Hyperlink"/>
    <w:basedOn w:val="DefaultParagraphFont"/>
    <w:uiPriority w:val="99"/>
    <w:unhideWhenUsed/>
    <w:rsid w:val="00A51319"/>
    <w:rPr>
      <w:color w:val="0563C1" w:themeColor="hyperlink"/>
      <w:u w:val="single"/>
    </w:rPr>
  </w:style>
  <w:style w:type="character" w:styleId="UnresolvedMention">
    <w:name w:val="Unresolved Mention"/>
    <w:basedOn w:val="DefaultParagraphFont"/>
    <w:uiPriority w:val="99"/>
    <w:semiHidden/>
    <w:unhideWhenUsed/>
    <w:rsid w:val="00A51319"/>
    <w:rPr>
      <w:color w:val="605E5C"/>
      <w:shd w:val="clear" w:color="auto" w:fill="E1DFDD"/>
    </w:rPr>
  </w:style>
  <w:style w:type="paragraph" w:styleId="Header">
    <w:name w:val="header"/>
    <w:basedOn w:val="Normal"/>
    <w:link w:val="HeaderChar"/>
    <w:uiPriority w:val="99"/>
    <w:unhideWhenUsed/>
    <w:rsid w:val="00354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D5B"/>
  </w:style>
  <w:style w:type="paragraph" w:styleId="Footer">
    <w:name w:val="footer"/>
    <w:basedOn w:val="Normal"/>
    <w:link w:val="FooterChar"/>
    <w:uiPriority w:val="99"/>
    <w:unhideWhenUsed/>
    <w:rsid w:val="00354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D5B"/>
  </w:style>
  <w:style w:type="table" w:styleId="TableGrid">
    <w:name w:val="Table Grid"/>
    <w:basedOn w:val="TableNormal"/>
    <w:uiPriority w:val="39"/>
    <w:rsid w:val="00D27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obiah@kabarak.ac.k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dc:creator>
  <cp:keywords/>
  <dc:description/>
  <cp:lastModifiedBy>ismail - [2010]</cp:lastModifiedBy>
  <cp:revision>8</cp:revision>
  <dcterms:created xsi:type="dcterms:W3CDTF">2020-01-27T18:21:00Z</dcterms:created>
  <dcterms:modified xsi:type="dcterms:W3CDTF">2020-01-27T18:47:00Z</dcterms:modified>
</cp:coreProperties>
</file>